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FFBF5" w14:textId="4E76B883" w:rsidR="00135074" w:rsidRDefault="00135074" w:rsidP="005A4622">
      <w:pPr>
        <w:ind w:firstLine="740"/>
        <w:jc w:val="both"/>
        <w:rPr>
          <w:rFonts w:ascii="Times New Roman" w:hAnsi="Times New Roman" w:cs="Times New Roman"/>
          <w:lang w:val="sr-Cyrl-RS"/>
        </w:rPr>
      </w:pPr>
      <w:r w:rsidRPr="00087D1A">
        <w:rPr>
          <w:rFonts w:ascii="Times New Roman" w:hAnsi="Times New Roman" w:cs="Times New Roman"/>
          <w:lang w:val="sr-Cyrl-RS"/>
        </w:rPr>
        <w:t>На основу</w:t>
      </w:r>
      <w:r w:rsidR="0027411E">
        <w:rPr>
          <w:rFonts w:ascii="Times New Roman" w:hAnsi="Times New Roman" w:cs="Times New Roman"/>
          <w:lang w:val="sr-Cyrl-RS"/>
        </w:rPr>
        <w:t xml:space="preserve"> чланова 22.</w:t>
      </w:r>
      <w:r w:rsidRPr="00087D1A">
        <w:rPr>
          <w:rFonts w:ascii="Times New Roman" w:hAnsi="Times New Roman" w:cs="Times New Roman"/>
          <w:lang w:val="sr-Cyrl-RS"/>
        </w:rPr>
        <w:t xml:space="preserve"> и 35. Закона о јавно-приватном партнерству и концесиј</w:t>
      </w:r>
      <w:r w:rsidR="0027411E">
        <w:rPr>
          <w:rFonts w:ascii="Times New Roman" w:hAnsi="Times New Roman" w:cs="Times New Roman"/>
          <w:lang w:val="sr-Cyrl-RS"/>
        </w:rPr>
        <w:t>ама</w:t>
      </w:r>
      <w:r w:rsidRPr="00087D1A">
        <w:rPr>
          <w:rFonts w:ascii="Times New Roman" w:hAnsi="Times New Roman" w:cs="Times New Roman"/>
          <w:lang w:val="sr-Cyrl-RS"/>
        </w:rPr>
        <w:t xml:space="preserve"> („Службени гласник Р</w:t>
      </w:r>
      <w:r w:rsidR="0027411E">
        <w:rPr>
          <w:rFonts w:ascii="Times New Roman" w:hAnsi="Times New Roman" w:cs="Times New Roman"/>
          <w:lang w:val="sr-Cyrl-RS"/>
        </w:rPr>
        <w:t xml:space="preserve">епублике </w:t>
      </w:r>
      <w:r w:rsidRPr="00087D1A">
        <w:rPr>
          <w:rFonts w:ascii="Times New Roman" w:hAnsi="Times New Roman" w:cs="Times New Roman"/>
          <w:lang w:val="sr-Cyrl-RS"/>
        </w:rPr>
        <w:t>С</w:t>
      </w:r>
      <w:r w:rsidR="0027411E">
        <w:rPr>
          <w:rFonts w:ascii="Times New Roman" w:hAnsi="Times New Roman" w:cs="Times New Roman"/>
          <w:lang w:val="sr-Cyrl-RS"/>
        </w:rPr>
        <w:t>рбије“</w:t>
      </w:r>
      <w:r w:rsidR="0027411E" w:rsidRPr="00087D1A">
        <w:rPr>
          <w:rFonts w:ascii="Times New Roman" w:hAnsi="Times New Roman" w:cs="Times New Roman"/>
          <w:lang w:val="sr-Cyrl-RS"/>
        </w:rPr>
        <w:t xml:space="preserve"> </w:t>
      </w:r>
      <w:r w:rsidRPr="00087D1A">
        <w:rPr>
          <w:rFonts w:ascii="Times New Roman" w:hAnsi="Times New Roman" w:cs="Times New Roman"/>
          <w:lang w:val="sr-Cyrl-RS"/>
        </w:rPr>
        <w:t>бр</w:t>
      </w:r>
      <w:r w:rsidR="0027411E">
        <w:rPr>
          <w:rFonts w:ascii="Times New Roman" w:hAnsi="Times New Roman" w:cs="Times New Roman"/>
          <w:lang w:val="sr-Cyrl-RS"/>
        </w:rPr>
        <w:t>ој</w:t>
      </w:r>
      <w:r w:rsidRPr="00087D1A">
        <w:rPr>
          <w:rFonts w:ascii="Times New Roman" w:hAnsi="Times New Roman" w:cs="Times New Roman"/>
          <w:lang w:val="sr-Cyrl-RS"/>
        </w:rPr>
        <w:t xml:space="preserve"> 88/11, 15/16 и 104/16)</w:t>
      </w:r>
    </w:p>
    <w:p w14:paraId="6D0BACE2" w14:textId="77777777" w:rsidR="005A4622" w:rsidRPr="00087D1A" w:rsidRDefault="005A4622" w:rsidP="005A4622">
      <w:pPr>
        <w:ind w:firstLine="740"/>
        <w:jc w:val="both"/>
        <w:rPr>
          <w:rFonts w:ascii="Times New Roman" w:hAnsi="Times New Roman" w:cs="Times New Roman"/>
          <w:lang w:val="sr-Cyrl-RS"/>
        </w:rPr>
      </w:pPr>
    </w:p>
    <w:p w14:paraId="4B01C10B" w14:textId="27EFC980" w:rsidR="00135074" w:rsidRPr="00087D1A" w:rsidRDefault="00135074" w:rsidP="005A4622">
      <w:pPr>
        <w:pStyle w:val="Bodytext30"/>
        <w:shd w:val="clear" w:color="auto" w:fill="auto"/>
        <w:spacing w:before="0" w:after="0"/>
        <w:rPr>
          <w:color w:val="000000"/>
          <w:sz w:val="24"/>
          <w:szCs w:val="24"/>
          <w:lang w:val="sr-Cyrl-RS"/>
        </w:rPr>
      </w:pPr>
      <w:r w:rsidRPr="00087D1A">
        <w:rPr>
          <w:color w:val="000000"/>
          <w:sz w:val="24"/>
          <w:szCs w:val="24"/>
          <w:lang w:val="sr-Cyrl-RS"/>
        </w:rPr>
        <w:t>РЕПУБЛИКА СРБИЈА</w:t>
      </w:r>
      <w:r w:rsidRPr="00087D1A">
        <w:rPr>
          <w:color w:val="000000"/>
          <w:sz w:val="24"/>
          <w:szCs w:val="24"/>
          <w:lang w:val="sr-Cyrl-RS"/>
        </w:rPr>
        <w:br/>
        <w:t xml:space="preserve">ГРАД </w:t>
      </w:r>
      <w:r w:rsidR="00AB6812" w:rsidRPr="00087D1A">
        <w:rPr>
          <w:color w:val="000000"/>
          <w:sz w:val="24"/>
          <w:szCs w:val="24"/>
          <w:lang w:val="sr-Cyrl-RS"/>
        </w:rPr>
        <w:t>КРАГУЈЕВАЦ</w:t>
      </w:r>
    </w:p>
    <w:p w14:paraId="1D579113" w14:textId="77777777" w:rsidR="00135074" w:rsidRPr="00087D1A" w:rsidRDefault="00135074" w:rsidP="005A4622">
      <w:pPr>
        <w:pStyle w:val="Bodytext30"/>
        <w:shd w:val="clear" w:color="auto" w:fill="auto"/>
        <w:spacing w:before="0" w:after="0"/>
        <w:rPr>
          <w:color w:val="000000"/>
          <w:sz w:val="24"/>
          <w:szCs w:val="24"/>
          <w:lang w:val="sr-Cyrl-RS"/>
        </w:rPr>
      </w:pPr>
    </w:p>
    <w:p w14:paraId="436543B8" w14:textId="77777777" w:rsidR="00135074" w:rsidRPr="00CD6AAD" w:rsidRDefault="00135074" w:rsidP="005A4622">
      <w:pPr>
        <w:pStyle w:val="Bodytext40"/>
        <w:shd w:val="clear" w:color="auto" w:fill="auto"/>
        <w:spacing w:before="0" w:after="0" w:line="220" w:lineRule="exact"/>
        <w:rPr>
          <w:i w:val="0"/>
          <w:iCs w:val="0"/>
          <w:color w:val="000000"/>
          <w:sz w:val="24"/>
          <w:szCs w:val="24"/>
          <w:lang w:val="sr-Cyrl-RS"/>
        </w:rPr>
      </w:pPr>
      <w:r w:rsidRPr="00CD6AAD">
        <w:rPr>
          <w:i w:val="0"/>
          <w:iCs w:val="0"/>
          <w:color w:val="000000"/>
          <w:sz w:val="24"/>
          <w:szCs w:val="24"/>
          <w:lang w:val="sr-Cyrl-RS"/>
        </w:rPr>
        <w:t>о б ј а в љ у ј е</w:t>
      </w:r>
    </w:p>
    <w:p w14:paraId="1EE3BE11" w14:textId="77777777" w:rsidR="00135074" w:rsidRPr="00087D1A" w:rsidRDefault="00135074" w:rsidP="005A4622">
      <w:pPr>
        <w:pStyle w:val="Bodytext40"/>
        <w:shd w:val="clear" w:color="auto" w:fill="auto"/>
        <w:spacing w:before="0" w:after="0" w:line="220" w:lineRule="exact"/>
        <w:rPr>
          <w:sz w:val="24"/>
          <w:szCs w:val="24"/>
          <w:lang w:val="sr-Cyrl-RS"/>
        </w:rPr>
      </w:pPr>
    </w:p>
    <w:p w14:paraId="5A115E7A" w14:textId="6493C1FC" w:rsidR="00135074" w:rsidRPr="00E35CF5" w:rsidRDefault="00135074" w:rsidP="005A4622">
      <w:pPr>
        <w:pStyle w:val="Bodytext30"/>
        <w:shd w:val="clear" w:color="auto" w:fill="auto"/>
        <w:spacing w:before="0" w:after="0"/>
        <w:rPr>
          <w:color w:val="000000"/>
          <w:sz w:val="24"/>
          <w:szCs w:val="24"/>
        </w:rPr>
      </w:pPr>
      <w:r w:rsidRPr="00087D1A">
        <w:rPr>
          <w:color w:val="000000"/>
          <w:sz w:val="24"/>
          <w:szCs w:val="24"/>
          <w:lang w:val="sr-Cyrl-RS"/>
        </w:rPr>
        <w:t xml:space="preserve">ЈАВНИ ПОЗИВ ЗА </w:t>
      </w:r>
      <w:r w:rsidR="00E75725">
        <w:rPr>
          <w:color w:val="000000"/>
          <w:sz w:val="24"/>
          <w:szCs w:val="24"/>
          <w:lang w:val="sr-Cyrl-RS"/>
        </w:rPr>
        <w:t xml:space="preserve">ПОВЕРАВАЊЕ </w:t>
      </w:r>
      <w:r w:rsidRPr="00087D1A">
        <w:rPr>
          <w:color w:val="000000"/>
          <w:sz w:val="24"/>
          <w:szCs w:val="24"/>
          <w:lang w:val="sr-Cyrl-RS"/>
        </w:rPr>
        <w:t xml:space="preserve"> КОНЦЕСИЈЕ </w:t>
      </w:r>
      <w:r w:rsidR="00553C79" w:rsidRPr="00553C79">
        <w:rPr>
          <w:color w:val="000000"/>
          <w:sz w:val="24"/>
          <w:szCs w:val="24"/>
          <w:lang w:val="sr-Cyrl-RS"/>
        </w:rPr>
        <w:t xml:space="preserve">ЗА ОБАВЉАЊЕ ФАРМАЦЕУТСКЕ ЗДРАВСТВЕНЕ ДЕЛАТНОСТИ НА ПРИМАРНОМ НИВОУ </w:t>
      </w:r>
      <w:bookmarkStart w:id="0" w:name="_Hlk176955664"/>
      <w:r w:rsidR="00553C79" w:rsidRPr="00553C79">
        <w:rPr>
          <w:color w:val="000000"/>
          <w:sz w:val="24"/>
          <w:szCs w:val="24"/>
          <w:lang w:val="sr-Cyrl-RS"/>
        </w:rPr>
        <w:t xml:space="preserve">НА ТЕРИТОРИЈИ ГРАДА КРАГУЈЕВЦА </w:t>
      </w:r>
      <w:bookmarkEnd w:id="0"/>
      <w:r w:rsidR="0027411E">
        <w:rPr>
          <w:color w:val="000000"/>
          <w:sz w:val="24"/>
          <w:szCs w:val="24"/>
          <w:lang w:val="sr-Cyrl-RS"/>
        </w:rPr>
        <w:t xml:space="preserve">И ОПШТИНА </w:t>
      </w:r>
      <w:r w:rsidR="0027411E" w:rsidRPr="0027411E">
        <w:rPr>
          <w:color w:val="000000"/>
          <w:sz w:val="24"/>
          <w:szCs w:val="24"/>
          <w:lang w:val="sr-Cyrl-RS"/>
        </w:rPr>
        <w:t>БАТОЧИНА, ЛАПОВО, РАЧА, ТОПОЛА И КНИЋ</w:t>
      </w:r>
    </w:p>
    <w:p w14:paraId="676246CF" w14:textId="284CA5A9" w:rsidR="00135074" w:rsidRPr="00087D1A" w:rsidRDefault="00FA7515" w:rsidP="005A4622">
      <w:pPr>
        <w:pStyle w:val="Bodytext30"/>
        <w:shd w:val="clear" w:color="auto" w:fill="auto"/>
        <w:spacing w:before="0" w:after="0"/>
        <w:rPr>
          <w:color w:val="000000"/>
          <w:sz w:val="24"/>
          <w:szCs w:val="24"/>
          <w:lang w:val="sr-Cyrl-RS"/>
        </w:rPr>
      </w:pPr>
      <w:r>
        <w:rPr>
          <w:color w:val="000000"/>
          <w:sz w:val="24"/>
          <w:szCs w:val="24"/>
          <w:lang w:val="sr-Cyrl-RS"/>
        </w:rPr>
        <w:br/>
        <w:t xml:space="preserve">(шифра јавног </w:t>
      </w:r>
      <w:r w:rsidRPr="00040B49">
        <w:rPr>
          <w:color w:val="000000"/>
          <w:sz w:val="24"/>
          <w:szCs w:val="24"/>
          <w:lang w:val="sr-Cyrl-RS"/>
        </w:rPr>
        <w:t>позива</w:t>
      </w:r>
      <w:r w:rsidR="00135074" w:rsidRPr="00040B49">
        <w:rPr>
          <w:color w:val="000000"/>
          <w:sz w:val="24"/>
          <w:szCs w:val="24"/>
          <w:lang w:val="sr-Cyrl-RS"/>
        </w:rPr>
        <w:t xml:space="preserve">: </w:t>
      </w:r>
      <w:r w:rsidR="00B52F40">
        <w:rPr>
          <w:color w:val="000000"/>
          <w:sz w:val="24"/>
          <w:szCs w:val="24"/>
          <w:lang w:val="sr-Cyrl-RS"/>
        </w:rPr>
        <w:t>01/25</w:t>
      </w:r>
      <w:bookmarkStart w:id="1" w:name="_GoBack"/>
      <w:bookmarkEnd w:id="1"/>
      <w:r w:rsidR="00135074" w:rsidRPr="00040B49">
        <w:rPr>
          <w:color w:val="000000"/>
          <w:sz w:val="24"/>
          <w:szCs w:val="24"/>
          <w:lang w:val="sr-Cyrl-RS"/>
        </w:rPr>
        <w:t>)</w:t>
      </w:r>
    </w:p>
    <w:p w14:paraId="404360E5" w14:textId="77777777" w:rsidR="00135074" w:rsidRPr="00087D1A" w:rsidRDefault="00135074" w:rsidP="005A4622">
      <w:pPr>
        <w:pStyle w:val="Bodytext30"/>
        <w:shd w:val="clear" w:color="auto" w:fill="auto"/>
        <w:spacing w:before="0" w:after="0"/>
        <w:rPr>
          <w:sz w:val="24"/>
          <w:szCs w:val="24"/>
          <w:lang w:val="sr-Cyrl-RS"/>
        </w:rPr>
      </w:pPr>
    </w:p>
    <w:p w14:paraId="73E90808" w14:textId="77777777" w:rsidR="00135074" w:rsidRPr="00087D1A" w:rsidRDefault="00135074" w:rsidP="005A4622">
      <w:pPr>
        <w:pStyle w:val="Bodytext30"/>
        <w:numPr>
          <w:ilvl w:val="0"/>
          <w:numId w:val="11"/>
        </w:numPr>
        <w:shd w:val="clear" w:color="auto" w:fill="auto"/>
        <w:tabs>
          <w:tab w:val="left" w:pos="313"/>
        </w:tabs>
        <w:spacing w:before="0" w:after="0" w:line="240" w:lineRule="exact"/>
        <w:jc w:val="both"/>
        <w:rPr>
          <w:sz w:val="24"/>
          <w:szCs w:val="24"/>
          <w:lang w:val="sr-Cyrl-RS"/>
        </w:rPr>
      </w:pPr>
      <w:r w:rsidRPr="00087D1A">
        <w:rPr>
          <w:color w:val="000000"/>
          <w:sz w:val="24"/>
          <w:szCs w:val="24"/>
          <w:lang w:val="sr-Cyrl-RS"/>
        </w:rPr>
        <w:t>Контакт подаци Концедента:</w:t>
      </w:r>
    </w:p>
    <w:p w14:paraId="0CEA92AF" w14:textId="5D2F1C08" w:rsidR="00135074" w:rsidRPr="00087D1A" w:rsidRDefault="00087D1A" w:rsidP="00AB2CBA">
      <w:pPr>
        <w:tabs>
          <w:tab w:val="left" w:pos="6355"/>
          <w:tab w:val="left" w:pos="8650"/>
        </w:tabs>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ГРАД КРАГУЈЕВАЦ</w:t>
      </w:r>
      <w:r w:rsidR="00135074" w:rsidRPr="00087D1A">
        <w:rPr>
          <w:rFonts w:ascii="Times New Roman" w:hAnsi="Times New Roman" w:cs="Times New Roman"/>
          <w:lang w:val="sr-Cyrl-RS"/>
        </w:rPr>
        <w:t xml:space="preserve">, матични број: </w:t>
      </w:r>
      <w:r w:rsidR="00AB6812" w:rsidRPr="00087D1A">
        <w:rPr>
          <w:rFonts w:ascii="Times New Roman" w:hAnsi="Times New Roman" w:cs="Times New Roman"/>
          <w:lang w:val="sr-Cyrl-RS"/>
        </w:rPr>
        <w:t>07184069</w:t>
      </w:r>
      <w:r w:rsidR="00135074" w:rsidRPr="00087D1A">
        <w:rPr>
          <w:rFonts w:ascii="Times New Roman" w:hAnsi="Times New Roman" w:cs="Times New Roman"/>
          <w:lang w:val="sr-Cyrl-RS"/>
        </w:rPr>
        <w:t xml:space="preserve">, ПИБ: </w:t>
      </w:r>
      <w:r w:rsidR="00AB6812" w:rsidRPr="00087D1A">
        <w:rPr>
          <w:rFonts w:ascii="Times New Roman" w:hAnsi="Times New Roman" w:cs="Times New Roman"/>
          <w:lang w:val="sr-Cyrl-RS"/>
        </w:rPr>
        <w:t>101982436</w:t>
      </w:r>
      <w:r w:rsidR="00135074" w:rsidRPr="00087D1A">
        <w:rPr>
          <w:rFonts w:ascii="Times New Roman" w:hAnsi="Times New Roman" w:cs="Times New Roman"/>
          <w:lang w:val="sr-Cyrl-RS"/>
        </w:rPr>
        <w:t xml:space="preserve">, </w:t>
      </w:r>
      <w:bookmarkStart w:id="2" w:name="_Hlk157882304"/>
      <w:r w:rsidRPr="00087D1A">
        <w:rPr>
          <w:rFonts w:ascii="Times New Roman" w:hAnsi="Times New Roman" w:cs="Times New Roman"/>
          <w:lang w:val="sr-Cyrl-RS"/>
        </w:rPr>
        <w:t xml:space="preserve">Tрг слободе </w:t>
      </w:r>
      <w:r w:rsidR="001C0C66">
        <w:rPr>
          <w:rFonts w:ascii="Times New Roman" w:hAnsi="Times New Roman" w:cs="Times New Roman"/>
          <w:lang w:val="sr-Cyrl-RS"/>
        </w:rPr>
        <w:t>бр</w:t>
      </w:r>
      <w:r>
        <w:rPr>
          <w:rFonts w:ascii="Times New Roman" w:hAnsi="Times New Roman" w:cs="Times New Roman"/>
          <w:lang w:val="sr-Cyrl-RS"/>
        </w:rPr>
        <w:t xml:space="preserve">. </w:t>
      </w:r>
      <w:r w:rsidR="00AB6812" w:rsidRPr="00087D1A">
        <w:rPr>
          <w:rFonts w:ascii="Times New Roman" w:hAnsi="Times New Roman" w:cs="Times New Roman"/>
          <w:lang w:val="sr-Cyrl-RS"/>
        </w:rPr>
        <w:t>3</w:t>
      </w:r>
      <w:r w:rsidR="00135074" w:rsidRPr="00040B49">
        <w:rPr>
          <w:rFonts w:ascii="Times New Roman" w:hAnsi="Times New Roman" w:cs="Times New Roman"/>
          <w:lang w:val="sr-Cyrl-RS"/>
        </w:rPr>
        <w:t>,</w:t>
      </w:r>
      <w:bookmarkEnd w:id="2"/>
      <w:r w:rsidR="005A4622" w:rsidRPr="00040B49">
        <w:rPr>
          <w:rFonts w:ascii="Times New Roman" w:hAnsi="Times New Roman" w:cs="Times New Roman"/>
          <w:lang w:val="sr-Cyrl-RS"/>
        </w:rPr>
        <w:t xml:space="preserve"> </w:t>
      </w:r>
      <w:r w:rsidR="00AB6812" w:rsidRPr="00040B49">
        <w:rPr>
          <w:rFonts w:ascii="Times New Roman" w:hAnsi="Times New Roman" w:cs="Times New Roman"/>
          <w:lang w:val="sr-Cyrl-RS"/>
        </w:rPr>
        <w:t>Крагујевац</w:t>
      </w:r>
      <w:r w:rsidR="00135074" w:rsidRPr="00040B49">
        <w:rPr>
          <w:rFonts w:ascii="Times New Roman" w:hAnsi="Times New Roman" w:cs="Times New Roman"/>
          <w:lang w:val="sr-Cyrl-RS"/>
        </w:rPr>
        <w:t xml:space="preserve">, интернет страница Концедента: </w:t>
      </w:r>
      <w:hyperlink r:id="rId8" w:history="1">
        <w:r w:rsidR="00AB6812" w:rsidRPr="00040B49">
          <w:rPr>
            <w:rStyle w:val="Hyperlink"/>
            <w:rFonts w:ascii="Times New Roman" w:hAnsi="Times New Roman" w:cs="Times New Roman"/>
            <w:lang w:val="sr-Cyrl-RS"/>
          </w:rPr>
          <w:t>https://kragujevac.ls.gov.rs/</w:t>
        </w:r>
      </w:hyperlink>
      <w:r w:rsidR="00AB6812" w:rsidRPr="00040B49">
        <w:rPr>
          <w:rFonts w:ascii="Times New Roman" w:hAnsi="Times New Roman" w:cs="Times New Roman"/>
          <w:lang w:val="sr-Cyrl-RS"/>
        </w:rPr>
        <w:t xml:space="preserve"> </w:t>
      </w:r>
      <w:r w:rsidRPr="00040B49">
        <w:rPr>
          <w:rFonts w:ascii="Times New Roman" w:hAnsi="Times New Roman" w:cs="Times New Roman"/>
          <w:lang w:val="sr-Cyrl-RS"/>
        </w:rPr>
        <w:t xml:space="preserve">                                 </w:t>
      </w:r>
      <w:r w:rsidR="00135074" w:rsidRPr="00040B49">
        <w:rPr>
          <w:rFonts w:ascii="Times New Roman" w:hAnsi="Times New Roman" w:cs="Times New Roman"/>
          <w:lang w:val="sr-Cyrl-RS"/>
        </w:rPr>
        <w:t>е-mail:</w:t>
      </w:r>
      <w:r w:rsidR="004A4D79">
        <w:rPr>
          <w:rFonts w:ascii="Times New Roman" w:hAnsi="Times New Roman" w:cs="Times New Roman"/>
        </w:rPr>
        <w:t xml:space="preserve"> </w:t>
      </w:r>
      <w:hyperlink r:id="rId9" w:history="1">
        <w:r w:rsidR="004A4D79" w:rsidRPr="00224F0A">
          <w:rPr>
            <w:rStyle w:val="Hyperlink"/>
            <w:rFonts w:ascii="Times New Roman" w:hAnsi="Times New Roman" w:cs="Times New Roman"/>
          </w:rPr>
          <w:t>jppapoteke@kragujevac.ls.gov.rs</w:t>
        </w:r>
      </w:hyperlink>
      <w:r w:rsidR="004A4D79">
        <w:rPr>
          <w:rFonts w:ascii="Times New Roman" w:hAnsi="Times New Roman" w:cs="Times New Roman"/>
        </w:rPr>
        <w:t xml:space="preserve"> </w:t>
      </w:r>
      <w:r w:rsidRPr="00040B49">
        <w:rPr>
          <w:rFonts w:ascii="Times New Roman" w:hAnsi="Times New Roman" w:cs="Times New Roman"/>
          <w:lang w:val="sr-Cyrl-RS"/>
        </w:rPr>
        <w:t>,</w:t>
      </w:r>
      <w:r w:rsidRPr="00087D1A">
        <w:rPr>
          <w:rFonts w:ascii="Times New Roman" w:hAnsi="Times New Roman" w:cs="Times New Roman"/>
          <w:lang w:val="sr-Cyrl-RS"/>
        </w:rPr>
        <w:t xml:space="preserve"> </w:t>
      </w:r>
      <w:r w:rsidR="00135074" w:rsidRPr="00087D1A">
        <w:rPr>
          <w:rFonts w:ascii="Times New Roman" w:hAnsi="Times New Roman" w:cs="Times New Roman"/>
          <w:lang w:val="sr-Cyrl-RS"/>
        </w:rPr>
        <w:t xml:space="preserve">адреса за достављање поште: </w:t>
      </w:r>
      <w:r w:rsidRPr="00087D1A">
        <w:rPr>
          <w:rFonts w:ascii="Times New Roman" w:hAnsi="Times New Roman" w:cs="Times New Roman"/>
          <w:lang w:val="sr-Cyrl-RS"/>
        </w:rPr>
        <w:t>Г</w:t>
      </w:r>
      <w:r w:rsidR="00135074" w:rsidRPr="00087D1A">
        <w:rPr>
          <w:rFonts w:ascii="Times New Roman" w:hAnsi="Times New Roman" w:cs="Times New Roman"/>
          <w:lang w:val="sr-Cyrl-RS"/>
        </w:rPr>
        <w:t xml:space="preserve">радска управа града </w:t>
      </w:r>
      <w:r w:rsidR="00AB6812" w:rsidRPr="00087D1A">
        <w:rPr>
          <w:rFonts w:ascii="Times New Roman" w:hAnsi="Times New Roman" w:cs="Times New Roman"/>
          <w:lang w:val="sr-Cyrl-RS"/>
        </w:rPr>
        <w:t>Крагујевца</w:t>
      </w:r>
      <w:r w:rsidR="00135074" w:rsidRPr="00087D1A">
        <w:rPr>
          <w:rFonts w:ascii="Times New Roman" w:hAnsi="Times New Roman" w:cs="Times New Roman"/>
          <w:lang w:val="sr-Cyrl-RS"/>
        </w:rPr>
        <w:t xml:space="preserve">  - </w:t>
      </w:r>
      <w:r w:rsidR="0027411E">
        <w:rPr>
          <w:rFonts w:ascii="Times New Roman" w:hAnsi="Times New Roman" w:cs="Times New Roman"/>
          <w:lang w:val="sr-Cyrl-RS"/>
        </w:rPr>
        <w:t>С</w:t>
      </w:r>
      <w:r w:rsidR="00553C79" w:rsidRPr="00553C79">
        <w:rPr>
          <w:rFonts w:ascii="Times New Roman" w:hAnsi="Times New Roman" w:cs="Times New Roman"/>
          <w:lang w:val="sr-Cyrl-RS"/>
        </w:rPr>
        <w:t>екретаријат</w:t>
      </w:r>
      <w:r w:rsidR="00135074" w:rsidRPr="00087D1A">
        <w:rPr>
          <w:rFonts w:ascii="Times New Roman" w:hAnsi="Times New Roman" w:cs="Times New Roman"/>
          <w:lang w:val="sr-Cyrl-RS"/>
        </w:rPr>
        <w:t xml:space="preserve"> за </w:t>
      </w:r>
      <w:r w:rsidR="002747ED">
        <w:rPr>
          <w:rFonts w:ascii="Times New Roman" w:hAnsi="Times New Roman" w:cs="Times New Roman"/>
          <w:lang w:val="sr-Cyrl-RS"/>
        </w:rPr>
        <w:t xml:space="preserve">послове </w:t>
      </w:r>
      <w:r w:rsidR="00135074" w:rsidRPr="00087D1A">
        <w:rPr>
          <w:rFonts w:ascii="Times New Roman" w:hAnsi="Times New Roman" w:cs="Times New Roman"/>
          <w:lang w:val="sr-Cyrl-RS"/>
        </w:rPr>
        <w:t>јавн</w:t>
      </w:r>
      <w:r w:rsidR="002747ED">
        <w:rPr>
          <w:rFonts w:ascii="Times New Roman" w:hAnsi="Times New Roman" w:cs="Times New Roman"/>
          <w:lang w:val="sr-Cyrl-RS"/>
        </w:rPr>
        <w:t>их</w:t>
      </w:r>
      <w:r w:rsidR="00135074" w:rsidRPr="00087D1A">
        <w:rPr>
          <w:rFonts w:ascii="Times New Roman" w:hAnsi="Times New Roman" w:cs="Times New Roman"/>
          <w:lang w:val="sr-Cyrl-RS"/>
        </w:rPr>
        <w:t xml:space="preserve"> набавк</w:t>
      </w:r>
      <w:r w:rsidR="002747ED">
        <w:rPr>
          <w:rFonts w:ascii="Times New Roman" w:hAnsi="Times New Roman" w:cs="Times New Roman"/>
          <w:lang w:val="sr-Cyrl-RS"/>
        </w:rPr>
        <w:t>и</w:t>
      </w:r>
      <w:r w:rsidR="00135074"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Крагујевац</w:t>
      </w:r>
      <w:r w:rsidR="00135074" w:rsidRPr="00087D1A">
        <w:rPr>
          <w:rFonts w:ascii="Times New Roman" w:hAnsi="Times New Roman" w:cs="Times New Roman"/>
          <w:lang w:val="sr-Cyrl-RS"/>
        </w:rPr>
        <w:t xml:space="preserve">, </w:t>
      </w:r>
      <w:r w:rsidR="005A4622">
        <w:rPr>
          <w:rFonts w:ascii="Times New Roman" w:hAnsi="Times New Roman" w:cs="Times New Roman"/>
          <w:lang w:val="sr-Cyrl-RS"/>
        </w:rPr>
        <w:t>Т</w:t>
      </w:r>
      <w:r w:rsidR="005A4622" w:rsidRPr="00087D1A">
        <w:rPr>
          <w:rFonts w:ascii="Times New Roman" w:hAnsi="Times New Roman" w:cs="Times New Roman"/>
          <w:lang w:val="sr-Cyrl-RS"/>
        </w:rPr>
        <w:t>рг слободе бр</w:t>
      </w:r>
      <w:r w:rsidR="00AB6812" w:rsidRPr="00087D1A">
        <w:rPr>
          <w:rFonts w:ascii="Times New Roman" w:hAnsi="Times New Roman" w:cs="Times New Roman"/>
          <w:lang w:val="sr-Cyrl-RS"/>
        </w:rPr>
        <w:t>.</w:t>
      </w:r>
      <w:r>
        <w:rPr>
          <w:rFonts w:ascii="Times New Roman" w:hAnsi="Times New Roman" w:cs="Times New Roman"/>
          <w:lang w:val="sr-Cyrl-RS"/>
        </w:rPr>
        <w:t xml:space="preserve"> </w:t>
      </w:r>
      <w:r w:rsidR="00AB6812" w:rsidRPr="00087D1A">
        <w:rPr>
          <w:rFonts w:ascii="Times New Roman" w:hAnsi="Times New Roman" w:cs="Times New Roman"/>
          <w:lang w:val="sr-Cyrl-RS"/>
        </w:rPr>
        <w:t>3</w:t>
      </w:r>
      <w:r w:rsidR="00553C79">
        <w:rPr>
          <w:rFonts w:ascii="Times New Roman" w:hAnsi="Times New Roman" w:cs="Times New Roman"/>
          <w:lang w:val="sr-Cyrl-RS"/>
        </w:rPr>
        <w:t>, преко писарнице</w:t>
      </w:r>
    </w:p>
    <w:p w14:paraId="39D1F936" w14:textId="77777777" w:rsidR="00AB6812" w:rsidRPr="00087D1A" w:rsidRDefault="00AB6812" w:rsidP="005A4622">
      <w:pPr>
        <w:tabs>
          <w:tab w:val="left" w:pos="6355"/>
          <w:tab w:val="left" w:pos="8650"/>
        </w:tabs>
        <w:spacing w:line="274" w:lineRule="exact"/>
        <w:jc w:val="both"/>
        <w:rPr>
          <w:rFonts w:ascii="Times New Roman" w:hAnsi="Times New Roman" w:cs="Times New Roman"/>
          <w:lang w:val="sr-Cyrl-RS"/>
        </w:rPr>
      </w:pPr>
    </w:p>
    <w:p w14:paraId="1E09EA64" w14:textId="2F87E22C" w:rsidR="00135074" w:rsidRPr="00267B19" w:rsidRDefault="00135074" w:rsidP="005A4622">
      <w:pPr>
        <w:pStyle w:val="Bodytext30"/>
        <w:numPr>
          <w:ilvl w:val="0"/>
          <w:numId w:val="11"/>
        </w:numPr>
        <w:shd w:val="clear" w:color="auto" w:fill="auto"/>
        <w:tabs>
          <w:tab w:val="left" w:pos="327"/>
        </w:tabs>
        <w:spacing w:before="0" w:after="0"/>
        <w:jc w:val="both"/>
        <w:rPr>
          <w:sz w:val="24"/>
          <w:szCs w:val="24"/>
          <w:lang w:val="sr-Cyrl-RS"/>
        </w:rPr>
      </w:pPr>
      <w:r w:rsidRPr="00087D1A">
        <w:rPr>
          <w:color w:val="000000"/>
          <w:sz w:val="24"/>
          <w:szCs w:val="24"/>
          <w:lang w:val="sr-Cyrl-RS"/>
        </w:rPr>
        <w:t>Предмет концесије, природа и обим концес</w:t>
      </w:r>
      <w:r w:rsidR="00087D1A" w:rsidRPr="00087D1A">
        <w:rPr>
          <w:color w:val="000000"/>
          <w:sz w:val="24"/>
          <w:szCs w:val="24"/>
          <w:lang w:val="sr-Cyrl-RS"/>
        </w:rPr>
        <w:t xml:space="preserve">ионе делатности, место обављања </w:t>
      </w:r>
      <w:r w:rsidRPr="00087D1A">
        <w:rPr>
          <w:color w:val="000000"/>
          <w:sz w:val="24"/>
          <w:szCs w:val="24"/>
          <w:lang w:val="sr-Cyrl-RS"/>
        </w:rPr>
        <w:t>концесионе делатности и рок трајања концесије:</w:t>
      </w:r>
    </w:p>
    <w:p w14:paraId="4ED335E3" w14:textId="77777777" w:rsidR="00976034" w:rsidRDefault="00267B19" w:rsidP="00267B19">
      <w:pPr>
        <w:pStyle w:val="Bodytext30"/>
        <w:shd w:val="clear" w:color="auto" w:fill="auto"/>
        <w:tabs>
          <w:tab w:val="left" w:pos="327"/>
        </w:tabs>
        <w:spacing w:before="0" w:after="0"/>
        <w:jc w:val="both"/>
        <w:rPr>
          <w:b w:val="0"/>
          <w:bCs w:val="0"/>
          <w:color w:val="000000"/>
          <w:sz w:val="24"/>
          <w:szCs w:val="24"/>
          <w:lang w:val="sr-Cyrl-RS"/>
        </w:rPr>
      </w:pPr>
      <w:r>
        <w:rPr>
          <w:color w:val="000000"/>
          <w:sz w:val="24"/>
          <w:szCs w:val="24"/>
          <w:lang w:val="sr-Cyrl-RS"/>
        </w:rPr>
        <w:tab/>
      </w:r>
      <w:r>
        <w:rPr>
          <w:color w:val="000000"/>
          <w:sz w:val="24"/>
          <w:szCs w:val="24"/>
          <w:lang w:val="sr-Cyrl-RS"/>
        </w:rPr>
        <w:tab/>
      </w:r>
      <w:r w:rsidRPr="00267B19">
        <w:rPr>
          <w:b w:val="0"/>
          <w:bCs w:val="0"/>
          <w:color w:val="000000"/>
          <w:sz w:val="24"/>
          <w:szCs w:val="24"/>
          <w:lang w:val="sr-Cyrl-RS"/>
        </w:rPr>
        <w:t>Члан 10</w:t>
      </w:r>
      <w:r w:rsidR="00D434E1">
        <w:rPr>
          <w:b w:val="0"/>
          <w:bCs w:val="0"/>
          <w:color w:val="000000"/>
          <w:sz w:val="24"/>
          <w:szCs w:val="24"/>
          <w:lang w:val="en-US"/>
        </w:rPr>
        <w:t>.</w:t>
      </w:r>
      <w:r w:rsidRPr="00267B19">
        <w:rPr>
          <w:b w:val="0"/>
          <w:bCs w:val="0"/>
          <w:color w:val="000000"/>
          <w:sz w:val="24"/>
          <w:szCs w:val="24"/>
          <w:lang w:val="sr-Cyrl-RS"/>
        </w:rPr>
        <w:t xml:space="preserve"> став 1. Закона о јавно-приватном партнерству и концесиј</w:t>
      </w:r>
      <w:r w:rsidR="0027411E">
        <w:rPr>
          <w:b w:val="0"/>
          <w:bCs w:val="0"/>
          <w:color w:val="000000"/>
          <w:sz w:val="24"/>
          <w:szCs w:val="24"/>
          <w:lang w:val="sr-Cyrl-RS"/>
        </w:rPr>
        <w:t>ама</w:t>
      </w:r>
      <w:r w:rsidRPr="00267B19">
        <w:rPr>
          <w:b w:val="0"/>
          <w:bCs w:val="0"/>
          <w:color w:val="000000"/>
          <w:sz w:val="24"/>
          <w:szCs w:val="24"/>
          <w:lang w:val="sr-Cyrl-RS"/>
        </w:rPr>
        <w:t xml:space="preserve"> (</w:t>
      </w:r>
      <w:r w:rsidR="00F30F6F">
        <w:rPr>
          <w:b w:val="0"/>
          <w:bCs w:val="0"/>
          <w:color w:val="000000"/>
          <w:sz w:val="24"/>
          <w:szCs w:val="24"/>
          <w:lang w:val="sr-Cyrl-RS"/>
        </w:rPr>
        <w:t>у даљем тексту</w:t>
      </w:r>
      <w:r w:rsidR="0027411E">
        <w:rPr>
          <w:b w:val="0"/>
          <w:bCs w:val="0"/>
          <w:color w:val="000000"/>
          <w:sz w:val="24"/>
          <w:szCs w:val="24"/>
          <w:lang w:val="sr-Cyrl-RS"/>
        </w:rPr>
        <w:t>:</w:t>
      </w:r>
      <w:r w:rsidR="00F30F6F">
        <w:rPr>
          <w:b w:val="0"/>
          <w:bCs w:val="0"/>
          <w:color w:val="000000"/>
          <w:sz w:val="24"/>
          <w:szCs w:val="24"/>
          <w:lang w:val="sr-Cyrl-RS"/>
        </w:rPr>
        <w:t xml:space="preserve"> </w:t>
      </w:r>
      <w:r w:rsidRPr="00267B19">
        <w:rPr>
          <w:b w:val="0"/>
          <w:bCs w:val="0"/>
          <w:color w:val="000000"/>
          <w:sz w:val="24"/>
          <w:szCs w:val="24"/>
          <w:lang w:val="sr-Cyrl-RS"/>
        </w:rPr>
        <w:t xml:space="preserve">Закон о ЈПП) </w:t>
      </w:r>
      <w:r w:rsidR="0040277D">
        <w:rPr>
          <w:b w:val="0"/>
          <w:bCs w:val="0"/>
          <w:color w:val="000000"/>
          <w:sz w:val="24"/>
          <w:szCs w:val="24"/>
          <w:lang w:val="sr-Cyrl-RS"/>
        </w:rPr>
        <w:t>прописује</w:t>
      </w:r>
      <w:r w:rsidRPr="00267B19">
        <w:rPr>
          <w:b w:val="0"/>
          <w:bCs w:val="0"/>
          <w:color w:val="000000"/>
          <w:sz w:val="24"/>
          <w:szCs w:val="24"/>
          <w:lang w:val="sr-Cyrl-RS"/>
        </w:rPr>
        <w:t xml:space="preserve"> да је концесија, у смислу овог закона, уговорно или институционално ЈПП са елементима концесије у коме је јавним</w:t>
      </w:r>
    </w:p>
    <w:p w14:paraId="7A4BAFB6" w14:textId="17C71E08" w:rsidR="00267B19" w:rsidRPr="00267B19" w:rsidRDefault="00267B19" w:rsidP="00267B19">
      <w:pPr>
        <w:pStyle w:val="Bodytext30"/>
        <w:shd w:val="clear" w:color="auto" w:fill="auto"/>
        <w:tabs>
          <w:tab w:val="left" w:pos="327"/>
        </w:tabs>
        <w:spacing w:before="0" w:after="0"/>
        <w:jc w:val="both"/>
        <w:rPr>
          <w:b w:val="0"/>
          <w:bCs w:val="0"/>
          <w:sz w:val="24"/>
          <w:szCs w:val="24"/>
          <w:lang w:val="sr-Cyrl-RS"/>
        </w:rPr>
      </w:pPr>
      <w:r w:rsidRPr="00267B19">
        <w:rPr>
          <w:b w:val="0"/>
          <w:bCs w:val="0"/>
          <w:color w:val="000000"/>
          <w:sz w:val="24"/>
          <w:szCs w:val="24"/>
          <w:lang w:val="sr-Cyrl-RS"/>
        </w:rPr>
        <w:t xml:space="preserve"> уговором уређено комерцијално коришћење природног богатства, добра у општој употреби која су у јавној својини, односно добра у својини јавног тела или обављања делатности од општег интереса, које јавни партнер уступа приватном партнеру, на одређено време, под посебно прописаним условима, уз плаћање концесионе накнаде од стране приватног, односно јавног партнера, при чему приватни партнер сноси ризик везан за комерцијално коришћење предмета концесије.</w:t>
      </w:r>
    </w:p>
    <w:p w14:paraId="21005D29" w14:textId="46DD5619"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Предмет пројекта јавно-приватног партнерства са елементима концесије, односно Концесионог акта (у даљем тексту: Концесиони акт) је обављање фармацеутске здравствене делатности на примарном нивоу </w:t>
      </w:r>
      <w:bookmarkStart w:id="3" w:name="_Hlk176955719"/>
      <w:r w:rsidR="00553C79" w:rsidRPr="00553C79">
        <w:rPr>
          <w:rFonts w:ascii="Times New Roman" w:hAnsi="Times New Roman" w:cs="Times New Roman"/>
          <w:lang w:val="sr-Cyrl-RS"/>
        </w:rPr>
        <w:t xml:space="preserve">на територији града </w:t>
      </w:r>
      <w:r w:rsidR="00553C79">
        <w:rPr>
          <w:rFonts w:ascii="Times New Roman" w:hAnsi="Times New Roman" w:cs="Times New Roman"/>
          <w:lang w:val="sr-Cyrl-RS"/>
        </w:rPr>
        <w:t>К</w:t>
      </w:r>
      <w:r w:rsidR="00553C79" w:rsidRPr="00553C79">
        <w:rPr>
          <w:rFonts w:ascii="Times New Roman" w:hAnsi="Times New Roman" w:cs="Times New Roman"/>
          <w:lang w:val="sr-Cyrl-RS"/>
        </w:rPr>
        <w:t xml:space="preserve">рагујевца </w:t>
      </w:r>
      <w:r w:rsidR="0027411E">
        <w:rPr>
          <w:rFonts w:ascii="Times New Roman" w:hAnsi="Times New Roman" w:cs="Times New Roman"/>
          <w:lang w:val="sr-Cyrl-RS"/>
        </w:rPr>
        <w:t xml:space="preserve">и општина </w:t>
      </w:r>
      <w:r w:rsidR="0027411E" w:rsidRPr="0027411E">
        <w:rPr>
          <w:rFonts w:ascii="Times New Roman" w:hAnsi="Times New Roman" w:cs="Times New Roman"/>
          <w:lang w:val="sr-Cyrl-RS"/>
        </w:rPr>
        <w:t>Баточина, Лапово, Рача, Топола и Кнић</w:t>
      </w:r>
      <w:r w:rsidRPr="00087D1A">
        <w:rPr>
          <w:rFonts w:ascii="Times New Roman" w:hAnsi="Times New Roman" w:cs="Times New Roman"/>
          <w:lang w:val="sr-Cyrl-RS"/>
        </w:rPr>
        <w:t>.</w:t>
      </w:r>
      <w:bookmarkEnd w:id="3"/>
    </w:p>
    <w:p w14:paraId="248B8085" w14:textId="742A55A3"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Намера Концедента је да са изабраним понуђачем као приватним партнером - Концесионаром (у даљем тексту: Концесионар) закључи уговор о јавно-приватном партнерству са елементима концесије, тј. Уговор о концесији за обављање фармацеутске здравствене делатности на примарном нивоу </w:t>
      </w:r>
      <w:r w:rsidR="00553C79" w:rsidRPr="00553C79">
        <w:rPr>
          <w:rFonts w:ascii="Times New Roman" w:hAnsi="Times New Roman" w:cs="Times New Roman"/>
          <w:lang w:val="sr-Cyrl-RS"/>
        </w:rPr>
        <w:t xml:space="preserve">на територији града Крагујевца и </w:t>
      </w:r>
      <w:r w:rsidR="003C1E1E">
        <w:rPr>
          <w:rFonts w:ascii="Times New Roman" w:hAnsi="Times New Roman" w:cs="Times New Roman"/>
          <w:lang w:val="sr-Cyrl-RS"/>
        </w:rPr>
        <w:t xml:space="preserve">општина </w:t>
      </w:r>
      <w:r w:rsidR="003C1E1E" w:rsidRPr="0027411E">
        <w:rPr>
          <w:rFonts w:ascii="Times New Roman" w:hAnsi="Times New Roman" w:cs="Times New Roman"/>
          <w:lang w:val="sr-Cyrl-RS"/>
        </w:rPr>
        <w:t>Баточина, Лапово, Рача, Топола и Кнић</w:t>
      </w:r>
      <w:r w:rsidR="00553C79" w:rsidRPr="00553C79">
        <w:rPr>
          <w:rFonts w:ascii="Times New Roman" w:hAnsi="Times New Roman" w:cs="Times New Roman"/>
          <w:lang w:val="sr-Cyrl-RS"/>
        </w:rPr>
        <w:t xml:space="preserve"> </w:t>
      </w:r>
      <w:r w:rsidRPr="00087D1A">
        <w:rPr>
          <w:rFonts w:ascii="Times New Roman" w:hAnsi="Times New Roman" w:cs="Times New Roman"/>
          <w:lang w:val="sr-Cyrl-RS"/>
        </w:rPr>
        <w:t>(у даљем тексту: Уговор).</w:t>
      </w:r>
    </w:p>
    <w:p w14:paraId="1FC9A074" w14:textId="2665F79F"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 делатност представља обављање фармацеутске здравствене делатности на примарном нивоу, односно континуирано снабдевање становништва, здравствених установа, приватне праксе и других правних лица за које је посебним законом предвиђено да обављају и послове здравствене делатности, лековима и медицинским средствима у складу са законом, односно обезбеђивање рационалне фармакотерапије ради лечења, побољшања и одржавања квалитета живота пацијената, самостално, односно у сарадњи са другим здравственим радницима, као и континуирани процес издавања, односно примене лекова и медицинских средстава и </w:t>
      </w:r>
      <w:r w:rsidRPr="00087D1A">
        <w:rPr>
          <w:rFonts w:ascii="Times New Roman" w:hAnsi="Times New Roman" w:cs="Times New Roman"/>
          <w:lang w:val="sr-Cyrl-RS"/>
        </w:rPr>
        <w:lastRenderedPageBreak/>
        <w:t xml:space="preserve">пријављивање нежељених реакција на лекове и медицинска средства, </w:t>
      </w:r>
      <w:bookmarkStart w:id="4" w:name="_Hlk176962821"/>
      <w:r w:rsidR="00553C79" w:rsidRPr="00553C79">
        <w:rPr>
          <w:rFonts w:ascii="Times New Roman" w:hAnsi="Times New Roman" w:cs="Times New Roman"/>
          <w:lang w:val="sr-Cyrl-RS"/>
        </w:rPr>
        <w:t xml:space="preserve">на територији града Крагујевца и на територијама на којима </w:t>
      </w:r>
      <w:r w:rsidR="00FA7515">
        <w:rPr>
          <w:rFonts w:ascii="Times New Roman" w:hAnsi="Times New Roman" w:cs="Times New Roman"/>
          <w:lang w:val="sr-Cyrl-RS"/>
        </w:rPr>
        <w:t>А</w:t>
      </w:r>
      <w:r w:rsidR="00553C79" w:rsidRPr="00553C79">
        <w:rPr>
          <w:rFonts w:ascii="Times New Roman" w:hAnsi="Times New Roman" w:cs="Times New Roman"/>
          <w:lang w:val="sr-Cyrl-RS"/>
        </w:rPr>
        <w:t>потекарска установа Крагујевац обавља делатност</w:t>
      </w:r>
      <w:bookmarkEnd w:id="4"/>
      <w:r w:rsidR="00553C79" w:rsidRPr="00553C79">
        <w:rPr>
          <w:rFonts w:ascii="Times New Roman" w:hAnsi="Times New Roman" w:cs="Times New Roman"/>
          <w:lang w:val="sr-Cyrl-RS"/>
        </w:rPr>
        <w:t xml:space="preserve">. </w:t>
      </w:r>
      <w:r w:rsidRPr="00087D1A">
        <w:rPr>
          <w:rFonts w:ascii="Times New Roman" w:hAnsi="Times New Roman" w:cs="Times New Roman"/>
          <w:lang w:val="sr-Cyrl-RS"/>
        </w:rPr>
        <w:t>(у даљем тексту: Концесиона делатност), у обиму и под условима предвиђеним Моделом уговора о концесији, који је саставни део конкурсне документације.</w:t>
      </w:r>
    </w:p>
    <w:p w14:paraId="5766F5B9"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Концесионару се даје у концесију обављање Концесионе делатности на период од 15 година од дана закључења Уговора, при чему Концесионар сноси ризик у вези са комерцијалним коришћењем предмета концесије. Концедент ни у ком случају не даје гаранције да ће Концесионар, у уобичајеним условима рада, посредно или непосредно, остварити повраћај уложених средстава или трошкова насталих у обављању Концесионе делатности, нити ће бити одговоран за било какву штету која би по том основу могла настати за Концесионара.</w:t>
      </w:r>
    </w:p>
    <w:p w14:paraId="165B822B" w14:textId="71B2687A" w:rsidR="00AB2CBA" w:rsidRDefault="00135074" w:rsidP="00AB2CBA">
      <w:pPr>
        <w:spacing w:line="274" w:lineRule="exact"/>
        <w:ind w:firstLine="618"/>
        <w:jc w:val="both"/>
        <w:rPr>
          <w:rFonts w:ascii="Times New Roman" w:hAnsi="Times New Roman" w:cs="Times New Roman"/>
          <w:lang w:val="sr-Cyrl-RS"/>
        </w:rPr>
      </w:pPr>
      <w:r w:rsidRPr="00CD6AAD">
        <w:rPr>
          <w:rFonts w:ascii="Times New Roman" w:hAnsi="Times New Roman" w:cs="Times New Roman"/>
          <w:lang w:val="sr-Cyrl-RS"/>
        </w:rPr>
        <w:t xml:space="preserve">У оквиру предмета концесије, Концедент ће Концесионару дати на коришћење </w:t>
      </w:r>
      <w:r w:rsidR="00802DE5" w:rsidRPr="00941D7A">
        <w:rPr>
          <w:rFonts w:ascii="Times New Roman" w:hAnsi="Times New Roman" w:cs="Times New Roman"/>
          <w:color w:val="auto"/>
          <w:lang w:val="sr-Cyrl-RS"/>
        </w:rPr>
        <w:t xml:space="preserve">13 непокретности </w:t>
      </w:r>
      <w:r w:rsidRPr="00CD6AAD">
        <w:rPr>
          <w:rFonts w:ascii="Times New Roman" w:hAnsi="Times New Roman" w:cs="Times New Roman"/>
          <w:lang w:val="sr-Cyrl-RS"/>
        </w:rPr>
        <w:t xml:space="preserve">у својини Концедента и у најбољој вери покушати да обезбеди да Концесионар настави да користи </w:t>
      </w:r>
      <w:r w:rsidR="00802DE5" w:rsidRPr="00941D7A">
        <w:rPr>
          <w:rFonts w:ascii="Times New Roman" w:hAnsi="Times New Roman" w:cs="Times New Roman"/>
          <w:color w:val="auto"/>
          <w:lang w:val="sr-Cyrl-RS"/>
        </w:rPr>
        <w:t xml:space="preserve">15 </w:t>
      </w:r>
      <w:r w:rsidRPr="00CD6AAD">
        <w:rPr>
          <w:rFonts w:ascii="Times New Roman" w:hAnsi="Times New Roman" w:cs="Times New Roman"/>
          <w:lang w:val="sr-Cyrl-RS"/>
        </w:rPr>
        <w:t xml:space="preserve">непокретности које нису у својини Концедента, под условима под којима те непокретности тренутно користи </w:t>
      </w:r>
      <w:r w:rsidR="00802DE5">
        <w:rPr>
          <w:rFonts w:ascii="Times New Roman" w:hAnsi="Times New Roman" w:cs="Times New Roman"/>
          <w:lang w:val="sr-Cyrl-RS"/>
        </w:rPr>
        <w:t>Апотекарска</w:t>
      </w:r>
      <w:r w:rsidRPr="00CD6AAD">
        <w:rPr>
          <w:rFonts w:ascii="Times New Roman" w:hAnsi="Times New Roman" w:cs="Times New Roman"/>
          <w:lang w:val="sr-Cyrl-RS"/>
        </w:rPr>
        <w:t xml:space="preserve"> установа </w:t>
      </w:r>
      <w:r w:rsidR="00AB6812" w:rsidRPr="00CD6AAD">
        <w:rPr>
          <w:rFonts w:ascii="Times New Roman" w:hAnsi="Times New Roman" w:cs="Times New Roman"/>
          <w:lang w:val="sr-Cyrl-RS"/>
        </w:rPr>
        <w:t>Крагујевац</w:t>
      </w:r>
      <w:r w:rsidRPr="00CD6AAD">
        <w:rPr>
          <w:rFonts w:ascii="Times New Roman" w:hAnsi="Times New Roman" w:cs="Times New Roman"/>
          <w:lang w:val="sr-Cyrl-RS"/>
        </w:rPr>
        <w:t xml:space="preserve">, </w:t>
      </w:r>
      <w:r w:rsidR="00987F40" w:rsidRPr="00CD6AAD">
        <w:rPr>
          <w:rFonts w:ascii="Times New Roman" w:hAnsi="Times New Roman" w:cs="Times New Roman"/>
          <w:lang w:val="sr-Cyrl-RS"/>
        </w:rPr>
        <w:t>Краља Александра Карађорђевић</w:t>
      </w:r>
      <w:r w:rsidR="00802DE5">
        <w:rPr>
          <w:rFonts w:ascii="Times New Roman" w:hAnsi="Times New Roman" w:cs="Times New Roman"/>
          <w:lang w:val="sr-Cyrl-RS"/>
        </w:rPr>
        <w:t>а 36, 34000 Крагујевац</w:t>
      </w:r>
      <w:r w:rsidRPr="00CD6AAD">
        <w:rPr>
          <w:rFonts w:ascii="Times New Roman" w:hAnsi="Times New Roman" w:cs="Times New Roman"/>
          <w:lang w:val="sr-Cyrl-RS"/>
        </w:rPr>
        <w:t xml:space="preserve"> (у даљем тексту: Апотека </w:t>
      </w:r>
      <w:bookmarkStart w:id="5" w:name="_Hlk157882394"/>
      <w:r w:rsidR="00AB6812" w:rsidRPr="00CD6AAD">
        <w:rPr>
          <w:rFonts w:ascii="Times New Roman" w:hAnsi="Times New Roman" w:cs="Times New Roman"/>
          <w:lang w:val="sr-Cyrl-RS"/>
        </w:rPr>
        <w:t>Крагујевац</w:t>
      </w:r>
      <w:bookmarkEnd w:id="5"/>
      <w:r w:rsidRPr="00CD6AAD">
        <w:rPr>
          <w:rFonts w:ascii="Times New Roman" w:hAnsi="Times New Roman" w:cs="Times New Roman"/>
          <w:lang w:val="sr-Cyrl-RS"/>
        </w:rPr>
        <w:t>), по основу закупа или другог основа коришћења.</w:t>
      </w:r>
    </w:p>
    <w:p w14:paraId="5CA74AC0" w14:textId="6FE1EC7C"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Концедент ће омогућити Концесионару да несметано користи покретне ствари које се налазе у непокретностима које се дају на коришћење. Детаљни подаци о непокретностима и покретним стварима дати су у </w:t>
      </w:r>
      <w:r w:rsidR="00802DE5">
        <w:rPr>
          <w:rFonts w:ascii="Times New Roman" w:hAnsi="Times New Roman" w:cs="Times New Roman"/>
          <w:lang w:val="sr-Cyrl-RS"/>
        </w:rPr>
        <w:t>прилозима</w:t>
      </w:r>
      <w:r w:rsidR="006835DD" w:rsidRPr="00087D1A">
        <w:rPr>
          <w:rFonts w:ascii="Times New Roman" w:hAnsi="Times New Roman" w:cs="Times New Roman"/>
          <w:lang w:val="sr-Cyrl-RS"/>
        </w:rPr>
        <w:t xml:space="preserve"> 1</w:t>
      </w:r>
      <w:r w:rsidR="00802DE5">
        <w:rPr>
          <w:rFonts w:ascii="Times New Roman" w:hAnsi="Times New Roman" w:cs="Times New Roman"/>
          <w:lang w:val="sr-Cyrl-RS"/>
        </w:rPr>
        <w:t>, 1а и 3</w:t>
      </w:r>
      <w:r w:rsidRPr="00087D1A">
        <w:rPr>
          <w:rFonts w:ascii="Times New Roman" w:hAnsi="Times New Roman" w:cs="Times New Roman"/>
          <w:lang w:val="sr-Cyrl-RS"/>
        </w:rPr>
        <w:t xml:space="preserve"> који </w:t>
      </w:r>
      <w:r w:rsidR="00802DE5">
        <w:rPr>
          <w:rFonts w:ascii="Times New Roman" w:hAnsi="Times New Roman" w:cs="Times New Roman"/>
          <w:lang w:val="sr-Cyrl-RS"/>
        </w:rPr>
        <w:t>су</w:t>
      </w:r>
      <w:r w:rsidRPr="00087D1A">
        <w:rPr>
          <w:rFonts w:ascii="Times New Roman" w:hAnsi="Times New Roman" w:cs="Times New Roman"/>
          <w:lang w:val="sr-Cyrl-RS"/>
        </w:rPr>
        <w:t xml:space="preserve"> саставни део конкурсне документације.</w:t>
      </w:r>
    </w:p>
    <w:p w14:paraId="264589A7" w14:textId="4A83AA8E"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Концесионар ће бити дужан да понуди заснивање радног односа на неодређено </w:t>
      </w:r>
      <w:r w:rsidRPr="009235CA">
        <w:rPr>
          <w:rFonts w:ascii="Times New Roman" w:hAnsi="Times New Roman" w:cs="Times New Roman"/>
          <w:color w:val="auto"/>
          <w:lang w:val="sr-Cyrl-RS"/>
        </w:rPr>
        <w:t>време за најмање</w:t>
      </w:r>
      <w:r w:rsidR="003C1E1E" w:rsidRPr="009235CA">
        <w:rPr>
          <w:rFonts w:ascii="Times New Roman" w:hAnsi="Times New Roman" w:cs="Times New Roman"/>
          <w:color w:val="auto"/>
          <w:lang w:val="sr-Cyrl-RS"/>
        </w:rPr>
        <w:t xml:space="preserve"> </w:t>
      </w:r>
      <w:r w:rsidR="00F0215C" w:rsidRPr="009235CA">
        <w:rPr>
          <w:rFonts w:ascii="Times New Roman" w:hAnsi="Times New Roman" w:cs="Times New Roman"/>
          <w:color w:val="auto"/>
          <w:lang w:val="sr-Cyrl-RS"/>
        </w:rPr>
        <w:t>77</w:t>
      </w:r>
      <w:r w:rsidR="003C1E1E" w:rsidRPr="009235CA">
        <w:rPr>
          <w:rFonts w:ascii="Times New Roman" w:hAnsi="Times New Roman" w:cs="Times New Roman"/>
          <w:color w:val="auto"/>
          <w:lang w:val="sr-Cyrl-RS"/>
        </w:rPr>
        <w:t xml:space="preserve"> </w:t>
      </w:r>
      <w:r w:rsidRPr="009235CA">
        <w:rPr>
          <w:rFonts w:ascii="Times New Roman" w:hAnsi="Times New Roman" w:cs="Times New Roman"/>
          <w:color w:val="auto"/>
          <w:lang w:val="sr-Cyrl-RS"/>
        </w:rPr>
        <w:t>запослених</w:t>
      </w:r>
      <w:r w:rsidR="00B53962" w:rsidRPr="009235CA">
        <w:rPr>
          <w:rFonts w:ascii="Times New Roman" w:hAnsi="Times New Roman" w:cs="Times New Roman"/>
          <w:color w:val="auto"/>
          <w:lang w:val="sr-Cyrl-RS"/>
        </w:rPr>
        <w:t xml:space="preserve">  фармацеута </w:t>
      </w:r>
      <w:bookmarkStart w:id="6" w:name="_Hlk176959355"/>
      <w:r w:rsidR="00B53962" w:rsidRPr="009235CA">
        <w:rPr>
          <w:rFonts w:ascii="Times New Roman" w:hAnsi="Times New Roman" w:cs="Times New Roman"/>
          <w:color w:val="auto"/>
          <w:lang w:val="sr-Cyrl-RS"/>
        </w:rPr>
        <w:t>(</w:t>
      </w:r>
      <w:r w:rsidR="00C97908" w:rsidRPr="009235CA">
        <w:rPr>
          <w:rFonts w:ascii="Times New Roman" w:hAnsi="Times New Roman" w:cs="Times New Roman"/>
          <w:color w:val="auto"/>
          <w:lang w:val="sr-Cyrl-RS"/>
        </w:rPr>
        <w:t xml:space="preserve">фармацеута </w:t>
      </w:r>
      <w:r w:rsidR="00C97908" w:rsidRPr="00087D1A">
        <w:rPr>
          <w:rFonts w:ascii="Times New Roman" w:hAnsi="Times New Roman" w:cs="Times New Roman"/>
          <w:lang w:val="sr-Cyrl-RS"/>
        </w:rPr>
        <w:t xml:space="preserve">специјалиста, дипломираних фармацетуа, фармацеутских техничара) </w:t>
      </w:r>
      <w:r w:rsidRPr="00087D1A">
        <w:rPr>
          <w:rFonts w:ascii="Times New Roman" w:hAnsi="Times New Roman" w:cs="Times New Roman"/>
          <w:lang w:val="sr-Cyrl-RS"/>
        </w:rPr>
        <w:t xml:space="preserve"> </w:t>
      </w:r>
      <w:bookmarkEnd w:id="6"/>
      <w:r w:rsidRPr="00087D1A">
        <w:rPr>
          <w:rFonts w:ascii="Times New Roman" w:hAnsi="Times New Roman" w:cs="Times New Roman"/>
          <w:lang w:val="sr-Cyrl-RS"/>
        </w:rPr>
        <w:t xml:space="preserve">у Апотеци </w:t>
      </w:r>
      <w:r w:rsidR="00AB6812" w:rsidRPr="00087D1A">
        <w:rPr>
          <w:rFonts w:ascii="Times New Roman" w:hAnsi="Times New Roman" w:cs="Times New Roman"/>
          <w:lang w:val="sr-Cyrl-RS"/>
        </w:rPr>
        <w:t>Крагујевац</w:t>
      </w:r>
      <w:r w:rsidRPr="00087D1A">
        <w:rPr>
          <w:rFonts w:ascii="Times New Roman" w:hAnsi="Times New Roman" w:cs="Times New Roman"/>
          <w:lang w:val="sr-Cyrl-RS"/>
        </w:rPr>
        <w:t xml:space="preserve">, </w:t>
      </w:r>
      <w:r w:rsidR="00E66ED3" w:rsidRPr="00E66ED3">
        <w:rPr>
          <w:rFonts w:ascii="Times New Roman" w:hAnsi="Times New Roman" w:cs="Times New Roman"/>
        </w:rPr>
        <w:t>од</w:t>
      </w:r>
      <w:r w:rsidR="00E66ED3" w:rsidRPr="00E66ED3">
        <w:rPr>
          <w:rFonts w:ascii="Times New Roman" w:hAnsi="Times New Roman" w:cs="Times New Roman"/>
          <w:lang w:val="sr-Cyrl-RS"/>
        </w:rPr>
        <w:t xml:space="preserve"> укупно 104 запослених на неодређено време  (податак</w:t>
      </w:r>
      <w:r w:rsidR="00E66ED3" w:rsidRPr="00E66ED3">
        <w:rPr>
          <w:rFonts w:ascii="Times New Roman" w:hAnsi="Times New Roman" w:cs="Times New Roman"/>
        </w:rPr>
        <w:t xml:space="preserve"> у Прилогу број </w:t>
      </w:r>
      <w:r w:rsidR="00E66ED3" w:rsidRPr="00E66ED3">
        <w:rPr>
          <w:rFonts w:ascii="Times New Roman" w:hAnsi="Times New Roman" w:cs="Times New Roman"/>
          <w:lang w:val="sr-Cyrl-RS"/>
        </w:rPr>
        <w:t>2</w:t>
      </w:r>
      <w:r w:rsidR="00E66ED3" w:rsidRPr="00E66ED3">
        <w:rPr>
          <w:rFonts w:ascii="Times New Roman" w:hAnsi="Times New Roman" w:cs="Times New Roman"/>
        </w:rPr>
        <w:t xml:space="preserve"> - „Запослени у Апотеци“</w:t>
      </w:r>
      <w:r w:rsidR="00E66ED3" w:rsidRPr="00E66ED3">
        <w:rPr>
          <w:rFonts w:ascii="Times New Roman" w:hAnsi="Times New Roman" w:cs="Times New Roman"/>
          <w:lang w:val="sr-Cyrl-RS"/>
        </w:rPr>
        <w:t>)</w:t>
      </w:r>
      <w:r w:rsidR="00E66ED3" w:rsidRPr="00E66ED3">
        <w:rPr>
          <w:rFonts w:ascii="Times New Roman" w:hAnsi="Times New Roman" w:cs="Times New Roman"/>
        </w:rPr>
        <w:t>,</w:t>
      </w:r>
      <w:r w:rsidR="00E66ED3" w:rsidRPr="008062F2">
        <w:rPr>
          <w:rFonts w:ascii="Times New Roman" w:hAnsi="Times New Roman" w:cs="Times New Roman"/>
        </w:rPr>
        <w:t xml:space="preserve"> </w:t>
      </w:r>
      <w:r w:rsidRPr="00087D1A">
        <w:rPr>
          <w:rFonts w:ascii="Times New Roman" w:hAnsi="Times New Roman" w:cs="Times New Roman"/>
          <w:lang w:val="sr-Cyrl-RS"/>
        </w:rPr>
        <w:t xml:space="preserve">уз поштовање најмање истог нивоа уговорене плате коју </w:t>
      </w:r>
      <w:r w:rsidR="00C60895" w:rsidRPr="00087D1A">
        <w:rPr>
          <w:rFonts w:ascii="Times New Roman" w:hAnsi="Times New Roman" w:cs="Times New Roman"/>
          <w:lang w:val="sr-Cyrl-RS"/>
        </w:rPr>
        <w:t>имају запослени код Концесионара</w:t>
      </w:r>
      <w:r w:rsidRPr="00087D1A">
        <w:rPr>
          <w:rFonts w:ascii="Times New Roman" w:hAnsi="Times New Roman" w:cs="Times New Roman"/>
          <w:lang w:val="sr-Cyrl-RS"/>
        </w:rPr>
        <w:t xml:space="preserve"> и којима у периоду од најмање две године од дана закључења Уговора неће моћи да откаже уговор о раду по основу технолошког вишка. </w:t>
      </w:r>
      <w:r w:rsidR="003C1E1E">
        <w:rPr>
          <w:rFonts w:ascii="Times New Roman" w:hAnsi="Times New Roman" w:cs="Times New Roman"/>
          <w:lang w:val="sr-Cyrl-RS"/>
        </w:rPr>
        <w:t>Ко</w:t>
      </w:r>
      <w:r w:rsidR="00C97908" w:rsidRPr="00087D1A">
        <w:rPr>
          <w:rFonts w:ascii="Times New Roman" w:hAnsi="Times New Roman" w:cs="Times New Roman"/>
          <w:lang w:val="sr-Cyrl-RS"/>
        </w:rPr>
        <w:t xml:space="preserve">нцесионар може у складу са својим интересима да понуди запослење и другим запосленима из заједничких служби. </w:t>
      </w:r>
      <w:r w:rsidR="00C60895" w:rsidRPr="00087D1A">
        <w:rPr>
          <w:rFonts w:ascii="Times New Roman" w:hAnsi="Times New Roman" w:cs="Times New Roman"/>
          <w:lang w:val="sr-Cyrl-RS"/>
        </w:rPr>
        <w:t xml:space="preserve">Концесионар може понудити запосленима отпремнину пре истека рока од две године у складу са својим интерним актима, а запослени могу да прихвате понуђене услове. </w:t>
      </w:r>
      <w:r w:rsidRPr="00087D1A">
        <w:rPr>
          <w:rFonts w:ascii="Times New Roman" w:hAnsi="Times New Roman" w:cs="Times New Roman"/>
          <w:lang w:val="sr-Cyrl-RS"/>
        </w:rPr>
        <w:t xml:space="preserve">Преглед запослених дат је у </w:t>
      </w:r>
      <w:r w:rsidR="00C97908" w:rsidRPr="00087D1A">
        <w:rPr>
          <w:rFonts w:ascii="Times New Roman" w:hAnsi="Times New Roman" w:cs="Times New Roman"/>
          <w:lang w:val="sr-Cyrl-RS"/>
        </w:rPr>
        <w:t>П</w:t>
      </w:r>
      <w:r w:rsidRPr="00087D1A">
        <w:rPr>
          <w:rFonts w:ascii="Times New Roman" w:hAnsi="Times New Roman" w:cs="Times New Roman"/>
          <w:lang w:val="sr-Cyrl-RS"/>
        </w:rPr>
        <w:t>рилогу</w:t>
      </w:r>
      <w:r w:rsidR="00C97908" w:rsidRPr="00087D1A">
        <w:rPr>
          <w:rFonts w:ascii="Times New Roman" w:hAnsi="Times New Roman" w:cs="Times New Roman"/>
          <w:lang w:val="sr-Cyrl-RS"/>
        </w:rPr>
        <w:t xml:space="preserve"> </w:t>
      </w:r>
      <w:r w:rsidR="006835DD" w:rsidRPr="00087D1A">
        <w:rPr>
          <w:rFonts w:ascii="Times New Roman" w:hAnsi="Times New Roman" w:cs="Times New Roman"/>
          <w:lang w:val="sr-Cyrl-RS"/>
        </w:rPr>
        <w:t>2</w:t>
      </w:r>
      <w:r w:rsidRPr="00087D1A">
        <w:rPr>
          <w:rFonts w:ascii="Times New Roman" w:hAnsi="Times New Roman" w:cs="Times New Roman"/>
          <w:lang w:val="sr-Cyrl-RS"/>
        </w:rPr>
        <w:t xml:space="preserve"> који је саставни део конкурсне документације. Концесионар је дужан да за све време трајања Уговора има одговарајуће кадрове</w:t>
      </w:r>
      <w:r w:rsidR="006835DD" w:rsidRPr="00087D1A">
        <w:rPr>
          <w:rFonts w:ascii="Times New Roman" w:hAnsi="Times New Roman" w:cs="Times New Roman"/>
          <w:lang w:val="sr-Cyrl-RS"/>
        </w:rPr>
        <w:t xml:space="preserve"> у складу са захтевима обављања делатности </w:t>
      </w:r>
      <w:r w:rsidRPr="00087D1A">
        <w:rPr>
          <w:rFonts w:ascii="Times New Roman" w:hAnsi="Times New Roman" w:cs="Times New Roman"/>
          <w:lang w:val="sr-Cyrl-RS"/>
        </w:rPr>
        <w:t>и Доброј апотекарској пракси, да поштује све важеће прописе који се тичу запослених, као и да прибави све неопходне дозволе и друге лиценце, сертификате и слично, у циљу обављања Концесионе делатности.</w:t>
      </w:r>
    </w:p>
    <w:p w14:paraId="2E819731" w14:textId="48511713"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 делатност ће се обављати на </w:t>
      </w:r>
      <w:r w:rsidR="00553C79" w:rsidRPr="00553C79">
        <w:rPr>
          <w:rFonts w:ascii="Times New Roman" w:hAnsi="Times New Roman" w:cs="Times New Roman"/>
          <w:lang w:val="sr-Cyrl-RS"/>
        </w:rPr>
        <w:t xml:space="preserve">територији града Крагујевца </w:t>
      </w:r>
      <w:r w:rsidRPr="00087D1A">
        <w:rPr>
          <w:rFonts w:ascii="Times New Roman" w:hAnsi="Times New Roman" w:cs="Times New Roman"/>
          <w:lang w:val="sr-Cyrl-RS"/>
        </w:rPr>
        <w:t xml:space="preserve">и у </w:t>
      </w:r>
      <w:r w:rsidR="003C1E1E">
        <w:rPr>
          <w:rFonts w:ascii="Times New Roman" w:hAnsi="Times New Roman" w:cs="Times New Roman"/>
          <w:lang w:val="sr-Cyrl-RS"/>
        </w:rPr>
        <w:t xml:space="preserve">општинама </w:t>
      </w:r>
      <w:r w:rsidR="003C1E1E" w:rsidRPr="0027411E">
        <w:rPr>
          <w:rFonts w:ascii="Times New Roman" w:hAnsi="Times New Roman" w:cs="Times New Roman"/>
          <w:lang w:val="sr-Cyrl-RS"/>
        </w:rPr>
        <w:t>Баточина, Лапово, Рача, Топола и Кнић</w:t>
      </w:r>
      <w:r w:rsidR="00AB6812" w:rsidRPr="00087D1A">
        <w:rPr>
          <w:rFonts w:ascii="Times New Roman" w:hAnsi="Times New Roman" w:cs="Times New Roman"/>
          <w:lang w:val="sr-Cyrl-RS"/>
        </w:rPr>
        <w:t>.</w:t>
      </w:r>
    </w:p>
    <w:p w14:paraId="6E8CB674" w14:textId="12B86628"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У циљу омогућавања трајног и несметаног обављања Концесионе делатности, Концесионар се обавезује да за све време трајања Уговора обавља Концесиону делатност у свим непокретностима које су му дате на коришћење, с тим што у појединим непокретностима Концесиону делатност може обављати у смањеном обиму и режиму рада (на пример, само данима када у том месту ради лекар опште праксе, у скраћеном радном времену и слично), уз претходну сагласност Градског већа </w:t>
      </w:r>
      <w:r w:rsidR="003C1E1E">
        <w:rPr>
          <w:rFonts w:ascii="Times New Roman" w:hAnsi="Times New Roman" w:cs="Times New Roman"/>
          <w:lang w:val="sr-Cyrl-RS"/>
        </w:rPr>
        <w:t>г</w:t>
      </w:r>
      <w:r w:rsidRPr="00087D1A">
        <w:rPr>
          <w:rFonts w:ascii="Times New Roman" w:hAnsi="Times New Roman" w:cs="Times New Roman"/>
          <w:lang w:val="sr-Cyrl-RS"/>
        </w:rPr>
        <w:t xml:space="preserve">рада </w:t>
      </w:r>
      <w:bookmarkStart w:id="7" w:name="_Hlk157882652"/>
      <w:r w:rsidR="00FB1446" w:rsidRPr="00087D1A">
        <w:rPr>
          <w:rFonts w:ascii="Times New Roman" w:hAnsi="Times New Roman" w:cs="Times New Roman"/>
          <w:lang w:val="sr-Cyrl-RS"/>
        </w:rPr>
        <w:t>Крагујевца</w:t>
      </w:r>
      <w:bookmarkEnd w:id="7"/>
      <w:r w:rsidRPr="00087D1A">
        <w:rPr>
          <w:rFonts w:ascii="Times New Roman" w:hAnsi="Times New Roman" w:cs="Times New Roman"/>
          <w:lang w:val="sr-Cyrl-RS"/>
        </w:rPr>
        <w:t>.</w:t>
      </w:r>
    </w:p>
    <w:p w14:paraId="078630EC"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Концесионар ће бити обавезан да сваке године за време трајања Уговора закључи са Републичким фондом за здравствено осигурање одговарајући уговор о пружању здравствене заштите из обавезног здравственог осигурања осигураним лицима. </w:t>
      </w:r>
    </w:p>
    <w:p w14:paraId="3F6144B5" w14:textId="23951D6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lastRenderedPageBreak/>
        <w:t xml:space="preserve">Концесионар ће бити дужан да за време трајања Уговора установи и одржи висок и стручан ниво квалитета пружања услуга у обављању Концесионе делатности, сагласно важећим прописима и Доброј апотекарској пракси, у интересу свих грађана </w:t>
      </w:r>
      <w:r w:rsidR="00553C79" w:rsidRPr="00553C79">
        <w:rPr>
          <w:rFonts w:ascii="Times New Roman" w:hAnsi="Times New Roman" w:cs="Times New Roman"/>
          <w:lang w:val="sr-Cyrl-RS"/>
        </w:rPr>
        <w:t xml:space="preserve">на територији града Крагујевца и </w:t>
      </w:r>
      <w:r w:rsidR="003C1E1E">
        <w:rPr>
          <w:rFonts w:ascii="Times New Roman" w:hAnsi="Times New Roman" w:cs="Times New Roman"/>
          <w:lang w:val="sr-Cyrl-RS"/>
        </w:rPr>
        <w:t>општина</w:t>
      </w:r>
      <w:r w:rsidR="003C1E1E" w:rsidRPr="003C1E1E">
        <w:rPr>
          <w:rFonts w:ascii="Times New Roman" w:hAnsi="Times New Roman" w:cs="Times New Roman"/>
          <w:lang w:val="sr-Cyrl-RS"/>
        </w:rPr>
        <w:t xml:space="preserve"> </w:t>
      </w:r>
      <w:r w:rsidR="003C1E1E" w:rsidRPr="0027411E">
        <w:rPr>
          <w:rFonts w:ascii="Times New Roman" w:hAnsi="Times New Roman" w:cs="Times New Roman"/>
          <w:lang w:val="sr-Cyrl-RS"/>
        </w:rPr>
        <w:t>Баточина, Лапово, Рача, Топола и Кнић</w:t>
      </w:r>
      <w:r w:rsidR="003C1E1E">
        <w:rPr>
          <w:rFonts w:ascii="Times New Roman" w:hAnsi="Times New Roman" w:cs="Times New Roman"/>
          <w:lang w:val="sr-Cyrl-RS"/>
        </w:rPr>
        <w:t xml:space="preserve">, </w:t>
      </w:r>
      <w:r w:rsidRPr="00087D1A">
        <w:rPr>
          <w:rFonts w:ascii="Times New Roman" w:hAnsi="Times New Roman" w:cs="Times New Roman"/>
          <w:lang w:val="sr-Cyrl-RS"/>
        </w:rPr>
        <w:t>као корисника услуга.</w:t>
      </w:r>
    </w:p>
    <w:p w14:paraId="1C93BC59"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Концесионар има слободу одређивања цена лекова, медицинских средстава и других сродних производа, у складу са условима на тржишту и општим нивоом цена лекова, медицинских средстава и других сродних производа у Републици Србији, како би били испуњени услови за приступачност и уједначеност примарне здравствене заштите.</w:t>
      </w:r>
    </w:p>
    <w:p w14:paraId="74B01A12" w14:textId="2CC9968D"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Основни принципи обављања Концесионе делатности и циљеви који се настоје постићи закључењем Уговора су: остваривање и заштита јавног интереса у облику обезбеђивања континуираног и ефикасног обављања Концесионе делатности од стране Концесионара, односно снабдевање становништва лековима, лековитим средствима и медицинским помагалима, посебно у насељеним местима </w:t>
      </w:r>
      <w:r w:rsidR="00553C79" w:rsidRPr="00553C79">
        <w:rPr>
          <w:rFonts w:ascii="Times New Roman" w:hAnsi="Times New Roman" w:cs="Times New Roman"/>
          <w:lang w:val="sr-Cyrl-RS"/>
        </w:rPr>
        <w:t xml:space="preserve">на територији града Крагујевца и </w:t>
      </w:r>
      <w:r w:rsidR="00341441">
        <w:rPr>
          <w:rFonts w:ascii="Times New Roman" w:hAnsi="Times New Roman" w:cs="Times New Roman"/>
          <w:lang w:val="sr-Cyrl-RS"/>
        </w:rPr>
        <w:t>општинама</w:t>
      </w:r>
      <w:r w:rsidR="00341441" w:rsidRPr="00341441">
        <w:rPr>
          <w:rFonts w:ascii="Times New Roman" w:hAnsi="Times New Roman" w:cs="Times New Roman"/>
          <w:lang w:val="sr-Cyrl-RS"/>
        </w:rPr>
        <w:t xml:space="preserve"> </w:t>
      </w:r>
      <w:r w:rsidR="00341441" w:rsidRPr="0027411E">
        <w:rPr>
          <w:rFonts w:ascii="Times New Roman" w:hAnsi="Times New Roman" w:cs="Times New Roman"/>
          <w:lang w:val="sr-Cyrl-RS"/>
        </w:rPr>
        <w:t>Баточина, Лапово, Рача, Топола и Кнић</w:t>
      </w:r>
      <w:r w:rsidRPr="00087D1A">
        <w:rPr>
          <w:rFonts w:ascii="Times New Roman" w:hAnsi="Times New Roman" w:cs="Times New Roman"/>
          <w:lang w:val="sr-Cyrl-RS"/>
        </w:rPr>
        <w:t>, ефикаснија и свеобухватнија набавка лекова и медицинских средстава која се могу прописивати и издавати на терет обавезног здравственог осигурања, ефикаснија набавка и проширење асортимана ради даље продаје комерцијалних производа, пренос тржишног и оперативног ризика на Концесионара, успостављање профитабилног, ефикасног и оптимално организованог система пословања и управљања, кроз знање и искуство Концесионара.</w:t>
      </w:r>
    </w:p>
    <w:p w14:paraId="338EF405"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Концесионар ће бити дужан да плати утврђену концесиону накнаду за обављање Концесионе делатности. Концесиона накнада се састоји од укупне иницијалне концесионе накнаде и укупне </w:t>
      </w:r>
      <w:r w:rsidR="00E6231E" w:rsidRPr="00087D1A">
        <w:rPr>
          <w:rFonts w:ascii="Times New Roman" w:hAnsi="Times New Roman" w:cs="Times New Roman"/>
          <w:lang w:val="sr-Cyrl-RS"/>
        </w:rPr>
        <w:t xml:space="preserve">варијабилне </w:t>
      </w:r>
      <w:r w:rsidRPr="00087D1A">
        <w:rPr>
          <w:rFonts w:ascii="Times New Roman" w:hAnsi="Times New Roman" w:cs="Times New Roman"/>
          <w:lang w:val="sr-Cyrl-RS"/>
        </w:rPr>
        <w:t>годишње концесионе накнаде. Начин и рокови плаћања биће дефинисани Уговором, у складу са понудом изабраног Концесионара.</w:t>
      </w:r>
    </w:p>
    <w:p w14:paraId="31D861ED"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Понуђена вредност </w:t>
      </w:r>
      <w:r w:rsidR="00E6231E" w:rsidRPr="00087D1A">
        <w:rPr>
          <w:rFonts w:ascii="Times New Roman" w:hAnsi="Times New Roman" w:cs="Times New Roman"/>
          <w:lang w:val="sr-Cyrl-RS"/>
        </w:rPr>
        <w:t xml:space="preserve">иницијалне и варијабилне </w:t>
      </w:r>
      <w:r w:rsidRPr="00087D1A">
        <w:rPr>
          <w:rFonts w:ascii="Times New Roman" w:hAnsi="Times New Roman" w:cs="Times New Roman"/>
          <w:lang w:val="sr-Cyrl-RS"/>
        </w:rPr>
        <w:t>концесионе накнаде се исказује у еврима, а плаћање ће се извршити у динарској противвредности, по средњем курсу Народне банке Србије, на дан уплате.</w:t>
      </w:r>
    </w:p>
    <w:p w14:paraId="21E8ED86" w14:textId="7FF0D207" w:rsidR="00135074" w:rsidRPr="00D302E6" w:rsidRDefault="00135074" w:rsidP="00AB2CBA">
      <w:pPr>
        <w:spacing w:line="274" w:lineRule="exact"/>
        <w:ind w:firstLine="618"/>
        <w:jc w:val="both"/>
        <w:rPr>
          <w:rFonts w:ascii="Times New Roman" w:hAnsi="Times New Roman" w:cs="Times New Roman"/>
          <w:color w:val="auto"/>
          <w:lang w:val="sr-Cyrl-RS"/>
        </w:rPr>
      </w:pPr>
      <w:r w:rsidRPr="00D302E6">
        <w:rPr>
          <w:rFonts w:ascii="Times New Roman" w:hAnsi="Times New Roman" w:cs="Times New Roman"/>
          <w:color w:val="auto"/>
          <w:lang w:val="sr-Cyrl-RS"/>
        </w:rPr>
        <w:t>Након истека Уговора све непокретности, покретне ствари и друга средства која представљају имовину Концедента у тренутку престанка Уговора и/или сва друга имовина из оквира предмета Концесионог акта, осим покретних ствари које је Концесионар прибавио за време трајања Уговора, остају у својини Концедента.</w:t>
      </w:r>
    </w:p>
    <w:p w14:paraId="7FECFD7A" w14:textId="77777777" w:rsidR="00135074" w:rsidRPr="00087D1A" w:rsidRDefault="00135074" w:rsidP="005A4622">
      <w:pPr>
        <w:spacing w:line="274" w:lineRule="exact"/>
        <w:ind w:firstLine="760"/>
        <w:jc w:val="both"/>
        <w:rPr>
          <w:rFonts w:ascii="Times New Roman" w:hAnsi="Times New Roman" w:cs="Times New Roman"/>
          <w:lang w:val="sr-Cyrl-RS"/>
        </w:rPr>
      </w:pPr>
    </w:p>
    <w:p w14:paraId="41C51C51" w14:textId="77777777" w:rsidR="00135074" w:rsidRPr="00087D1A" w:rsidRDefault="00135074" w:rsidP="005A4622">
      <w:pPr>
        <w:pStyle w:val="Heading12"/>
        <w:keepNext/>
        <w:keepLines/>
        <w:numPr>
          <w:ilvl w:val="0"/>
          <w:numId w:val="11"/>
        </w:numPr>
        <w:shd w:val="clear" w:color="auto" w:fill="auto"/>
        <w:tabs>
          <w:tab w:val="left" w:pos="327"/>
        </w:tabs>
        <w:spacing w:before="0"/>
        <w:rPr>
          <w:sz w:val="24"/>
          <w:szCs w:val="24"/>
          <w:lang w:val="sr-Cyrl-RS"/>
        </w:rPr>
      </w:pPr>
      <w:bookmarkStart w:id="8" w:name="bookmark0"/>
      <w:r w:rsidRPr="00087D1A">
        <w:rPr>
          <w:color w:val="000000"/>
          <w:sz w:val="24"/>
          <w:szCs w:val="24"/>
          <w:lang w:val="sr-Cyrl-RS"/>
        </w:rPr>
        <w:t>Начин и рок за подношење понуде:</w:t>
      </w:r>
      <w:bookmarkEnd w:id="8"/>
    </w:p>
    <w:p w14:paraId="12A99837" w14:textId="4E4BE179" w:rsidR="00AB2CBA" w:rsidRDefault="00135074" w:rsidP="00AB2CBA">
      <w:pPr>
        <w:tabs>
          <w:tab w:val="left" w:pos="6355"/>
          <w:tab w:val="left" w:pos="8650"/>
        </w:tabs>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Понуде, са припадајућом документацијом, се достављају поштом или непосредно</w:t>
      </w:r>
      <w:r w:rsidR="00341441">
        <w:rPr>
          <w:rFonts w:ascii="Times New Roman" w:hAnsi="Times New Roman" w:cs="Times New Roman"/>
          <w:lang w:val="sr-Cyrl-RS"/>
        </w:rPr>
        <w:t xml:space="preserve"> на писарници градске управе</w:t>
      </w:r>
      <w:r w:rsidR="002E4BB2">
        <w:rPr>
          <w:rFonts w:ascii="Times New Roman" w:hAnsi="Times New Roman" w:cs="Times New Roman"/>
        </w:rPr>
        <w:t xml:space="preserve"> </w:t>
      </w:r>
      <w:r w:rsidR="002E4BB2">
        <w:rPr>
          <w:rFonts w:ascii="Times New Roman" w:hAnsi="Times New Roman" w:cs="Times New Roman"/>
          <w:lang w:val="sr-Cyrl-RS"/>
        </w:rPr>
        <w:t>(канцеларија 306А)</w:t>
      </w:r>
      <w:r w:rsidR="00341441">
        <w:rPr>
          <w:rFonts w:ascii="Times New Roman" w:hAnsi="Times New Roman" w:cs="Times New Roman"/>
          <w:lang w:val="sr-Cyrl-RS"/>
        </w:rPr>
        <w:t>,</w:t>
      </w:r>
      <w:r w:rsidRPr="00087D1A">
        <w:rPr>
          <w:rFonts w:ascii="Times New Roman" w:hAnsi="Times New Roman" w:cs="Times New Roman"/>
          <w:lang w:val="sr-Cyrl-RS"/>
        </w:rPr>
        <w:t xml:space="preserve"> на адресу: </w:t>
      </w:r>
      <w:r w:rsidR="00341441">
        <w:rPr>
          <w:rFonts w:ascii="Times New Roman" w:hAnsi="Times New Roman" w:cs="Times New Roman"/>
          <w:lang w:val="sr-Cyrl-RS"/>
        </w:rPr>
        <w:t>Г</w:t>
      </w:r>
      <w:r w:rsidRPr="00087D1A">
        <w:rPr>
          <w:rFonts w:ascii="Times New Roman" w:hAnsi="Times New Roman" w:cs="Times New Roman"/>
          <w:lang w:val="sr-Cyrl-RS"/>
        </w:rPr>
        <w:t xml:space="preserve">радска управа града </w:t>
      </w:r>
      <w:r w:rsidR="00FB1446" w:rsidRPr="00087D1A">
        <w:rPr>
          <w:rFonts w:ascii="Times New Roman" w:hAnsi="Times New Roman" w:cs="Times New Roman"/>
          <w:lang w:val="sr-Cyrl-RS"/>
        </w:rPr>
        <w:t>Крагујевца</w:t>
      </w:r>
      <w:r w:rsidRPr="00087D1A">
        <w:rPr>
          <w:rFonts w:ascii="Times New Roman" w:hAnsi="Times New Roman" w:cs="Times New Roman"/>
          <w:lang w:val="sr-Cyrl-RS"/>
        </w:rPr>
        <w:t xml:space="preserve">  - </w:t>
      </w:r>
      <w:r w:rsidR="00553C79">
        <w:rPr>
          <w:rFonts w:ascii="Times New Roman" w:hAnsi="Times New Roman" w:cs="Times New Roman"/>
          <w:lang w:val="sr-Cyrl-RS"/>
        </w:rPr>
        <w:t xml:space="preserve"> </w:t>
      </w:r>
      <w:r w:rsidR="00341441">
        <w:rPr>
          <w:rFonts w:ascii="Times New Roman" w:hAnsi="Times New Roman" w:cs="Times New Roman"/>
          <w:lang w:val="sr-Cyrl-RS"/>
        </w:rPr>
        <w:t>С</w:t>
      </w:r>
      <w:r w:rsidR="00553C79">
        <w:rPr>
          <w:rFonts w:ascii="Times New Roman" w:hAnsi="Times New Roman" w:cs="Times New Roman"/>
          <w:lang w:val="sr-Cyrl-RS"/>
        </w:rPr>
        <w:t>екретаријат</w:t>
      </w:r>
      <w:r w:rsidRPr="00087D1A">
        <w:rPr>
          <w:rFonts w:ascii="Times New Roman" w:hAnsi="Times New Roman" w:cs="Times New Roman"/>
          <w:lang w:val="sr-Cyrl-RS"/>
        </w:rPr>
        <w:t xml:space="preserve"> за </w:t>
      </w:r>
      <w:r w:rsidR="002747ED">
        <w:rPr>
          <w:rFonts w:ascii="Times New Roman" w:hAnsi="Times New Roman" w:cs="Times New Roman"/>
          <w:lang w:val="sr-Cyrl-RS"/>
        </w:rPr>
        <w:t>послове јавних набавки</w:t>
      </w:r>
      <w:r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Крагујевац</w:t>
      </w:r>
      <w:r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Трг Слободе бр. 3</w:t>
      </w:r>
      <w:r w:rsidR="00553C79">
        <w:rPr>
          <w:rFonts w:ascii="Times New Roman" w:hAnsi="Times New Roman" w:cs="Times New Roman"/>
          <w:lang w:val="sr-Cyrl-RS"/>
        </w:rPr>
        <w:t xml:space="preserve">,  </w:t>
      </w:r>
      <w:r w:rsidRPr="00087D1A">
        <w:rPr>
          <w:rFonts w:ascii="Times New Roman" w:hAnsi="Times New Roman" w:cs="Times New Roman"/>
          <w:lang w:val="sr-Cyrl-RS"/>
        </w:rPr>
        <w:t xml:space="preserve"> Коверат мора имати ознаку: „Понуда у поступку давања концесије за обављање фармацеутске здравствене делатности на примарном нивоу </w:t>
      </w:r>
      <w:r w:rsidR="00553C79" w:rsidRPr="00553C79">
        <w:rPr>
          <w:rFonts w:ascii="Times New Roman" w:hAnsi="Times New Roman" w:cs="Times New Roman"/>
          <w:lang w:val="sr-Cyrl-RS"/>
        </w:rPr>
        <w:t xml:space="preserve">на територији града Крагујевца и </w:t>
      </w:r>
      <w:r w:rsidR="00341441">
        <w:rPr>
          <w:rFonts w:ascii="Times New Roman" w:hAnsi="Times New Roman" w:cs="Times New Roman"/>
          <w:lang w:val="sr-Cyrl-RS"/>
        </w:rPr>
        <w:t xml:space="preserve">општина </w:t>
      </w:r>
      <w:r w:rsidR="00341441" w:rsidRPr="0027411E">
        <w:rPr>
          <w:rFonts w:ascii="Times New Roman" w:hAnsi="Times New Roman" w:cs="Times New Roman"/>
          <w:lang w:val="sr-Cyrl-RS"/>
        </w:rPr>
        <w:t>Баточина, Лапово, Рача, Топола и Кнић</w:t>
      </w:r>
      <w:r w:rsidR="00553C79" w:rsidRPr="00553C79">
        <w:rPr>
          <w:rFonts w:ascii="Times New Roman" w:hAnsi="Times New Roman" w:cs="Times New Roman"/>
          <w:lang w:val="sr-Cyrl-RS"/>
        </w:rPr>
        <w:t xml:space="preserve"> </w:t>
      </w:r>
      <w:r w:rsidR="00341441">
        <w:rPr>
          <w:rFonts w:ascii="Times New Roman" w:hAnsi="Times New Roman" w:cs="Times New Roman"/>
          <w:lang w:val="sr-Cyrl-RS"/>
        </w:rPr>
        <w:t>(шифра јавног позива</w:t>
      </w:r>
      <w:r w:rsidRPr="00087D1A">
        <w:rPr>
          <w:rFonts w:ascii="Times New Roman" w:hAnsi="Times New Roman" w:cs="Times New Roman"/>
          <w:lang w:val="sr-Cyrl-RS"/>
        </w:rPr>
        <w:t xml:space="preserve">: </w:t>
      </w:r>
      <w:r w:rsidR="004A4D79" w:rsidRPr="00224F0A">
        <w:rPr>
          <w:rFonts w:ascii="Times New Roman" w:hAnsi="Times New Roman" w:cs="Times New Roman"/>
        </w:rPr>
        <w:t>01/25</w:t>
      </w:r>
      <w:r w:rsidRPr="00040B49">
        <w:rPr>
          <w:rFonts w:ascii="Times New Roman" w:hAnsi="Times New Roman" w:cs="Times New Roman"/>
          <w:lang w:val="sr-Cyrl-RS"/>
        </w:rPr>
        <w:t>) - НЕ ОТВАРАТИ“ а на полеђини назив понуђача и адресу, број телефона понуђача, као и</w:t>
      </w:r>
      <w:r w:rsidRPr="00087D1A">
        <w:rPr>
          <w:rFonts w:ascii="Times New Roman" w:hAnsi="Times New Roman" w:cs="Times New Roman"/>
          <w:lang w:val="sr-Cyrl-RS"/>
        </w:rPr>
        <w:t xml:space="preserve"> име и презиме особе за контакт. У случају да понуду подноси група понуђача, на коверти </w:t>
      </w:r>
      <w:r w:rsidRPr="0062069D">
        <w:rPr>
          <w:rFonts w:ascii="Times New Roman" w:hAnsi="Times New Roman" w:cs="Times New Roman"/>
          <w:lang w:val="sr-Cyrl-RS"/>
        </w:rPr>
        <w:t>назначити д</w:t>
      </w:r>
      <w:r w:rsidRPr="00087D1A">
        <w:rPr>
          <w:rFonts w:ascii="Times New Roman" w:hAnsi="Times New Roman" w:cs="Times New Roman"/>
          <w:lang w:val="sr-Cyrl-RS"/>
        </w:rPr>
        <w:t>а се ради о групи понуђача и навести називе и адресе свих учесника у заједничкој понуди. Понуда мора бити сачињена на српском језику. Поступак се води на српском језику.</w:t>
      </w:r>
    </w:p>
    <w:p w14:paraId="768B537F" w14:textId="77777777" w:rsidR="00F41F73" w:rsidRPr="00F41F73" w:rsidRDefault="00F41F73" w:rsidP="00F41F73">
      <w:pPr>
        <w:tabs>
          <w:tab w:val="left" w:pos="6355"/>
          <w:tab w:val="left" w:pos="8650"/>
        </w:tabs>
        <w:spacing w:line="274" w:lineRule="exact"/>
        <w:ind w:firstLine="618"/>
        <w:jc w:val="both"/>
        <w:rPr>
          <w:rFonts w:ascii="Times New Roman" w:hAnsi="Times New Roman" w:cs="Times New Roman"/>
          <w:color w:val="auto"/>
        </w:rPr>
      </w:pPr>
      <w:r w:rsidRPr="00F41F73">
        <w:rPr>
          <w:rFonts w:ascii="Times New Roman" w:hAnsi="Times New Roman" w:cs="Times New Roman"/>
          <w:color w:val="auto"/>
          <w:lang w:val="sr-Latn-CS"/>
        </w:rPr>
        <w:t xml:space="preserve">Рок за достављање понуда је </w:t>
      </w:r>
      <w:r w:rsidRPr="00F41F73">
        <w:rPr>
          <w:rFonts w:ascii="Times New Roman" w:hAnsi="Times New Roman" w:cs="Times New Roman"/>
          <w:color w:val="auto"/>
          <w:lang w:val="sr-Cyrl-RS"/>
        </w:rPr>
        <w:t xml:space="preserve">до </w:t>
      </w:r>
      <w:r w:rsidRPr="00F41F73">
        <w:rPr>
          <w:rFonts w:ascii="Times New Roman" w:hAnsi="Times New Roman" w:cs="Times New Roman"/>
          <w:color w:val="auto"/>
          <w:lang w:val="sr-Latn-RS"/>
        </w:rPr>
        <w:t xml:space="preserve">11. </w:t>
      </w:r>
      <w:r w:rsidRPr="00F41F73">
        <w:rPr>
          <w:rFonts w:ascii="Times New Roman" w:hAnsi="Times New Roman" w:cs="Times New Roman"/>
          <w:color w:val="auto"/>
          <w:lang w:val="sr-Cyrl-RS"/>
        </w:rPr>
        <w:t>априла 2025. године до 12.00 часова</w:t>
      </w:r>
      <w:r w:rsidRPr="00F41F73">
        <w:rPr>
          <w:rFonts w:ascii="Times New Roman" w:hAnsi="Times New Roman" w:cs="Times New Roman"/>
          <w:color w:val="auto"/>
        </w:rPr>
        <w:t>.</w:t>
      </w:r>
    </w:p>
    <w:p w14:paraId="05AA3753" w14:textId="1655D9A5" w:rsidR="00E243AD" w:rsidRPr="00B04D6C" w:rsidRDefault="00E243AD" w:rsidP="00AB2CBA">
      <w:pPr>
        <w:tabs>
          <w:tab w:val="left" w:pos="6355"/>
          <w:tab w:val="left" w:pos="8650"/>
        </w:tabs>
        <w:spacing w:line="274" w:lineRule="exact"/>
        <w:ind w:firstLine="618"/>
        <w:jc w:val="both"/>
        <w:rPr>
          <w:rFonts w:ascii="Times New Roman" w:hAnsi="Times New Roman" w:cs="Times New Roman"/>
          <w:color w:val="auto"/>
        </w:rPr>
      </w:pPr>
    </w:p>
    <w:p w14:paraId="572B7BF7" w14:textId="77777777" w:rsidR="00E243AD" w:rsidRDefault="00E243AD" w:rsidP="00AB2CBA">
      <w:pPr>
        <w:tabs>
          <w:tab w:val="left" w:pos="6355"/>
          <w:tab w:val="left" w:pos="8650"/>
        </w:tabs>
        <w:spacing w:line="274" w:lineRule="exact"/>
        <w:ind w:firstLine="618"/>
        <w:jc w:val="both"/>
        <w:rPr>
          <w:rFonts w:ascii="Times New Roman" w:hAnsi="Times New Roman" w:cs="Times New Roman"/>
          <w:lang w:val="sr-Cyrl-RS"/>
        </w:rPr>
      </w:pPr>
    </w:p>
    <w:p w14:paraId="21CD39D6" w14:textId="77777777" w:rsidR="00135074" w:rsidRPr="00087D1A" w:rsidRDefault="00135074" w:rsidP="005A4622">
      <w:pPr>
        <w:spacing w:line="274" w:lineRule="exact"/>
        <w:ind w:firstLine="760"/>
        <w:jc w:val="both"/>
        <w:rPr>
          <w:rFonts w:ascii="Times New Roman" w:hAnsi="Times New Roman" w:cs="Times New Roman"/>
          <w:lang w:val="sr-Cyrl-RS"/>
        </w:rPr>
      </w:pPr>
    </w:p>
    <w:p w14:paraId="4056E424" w14:textId="10D2ADFB" w:rsidR="00207B0F" w:rsidRPr="00087D1A" w:rsidRDefault="00135074" w:rsidP="005A4622">
      <w:pPr>
        <w:pStyle w:val="Heading12"/>
        <w:keepNext/>
        <w:keepLines/>
        <w:numPr>
          <w:ilvl w:val="0"/>
          <w:numId w:val="11"/>
        </w:numPr>
        <w:shd w:val="clear" w:color="auto" w:fill="auto"/>
        <w:tabs>
          <w:tab w:val="left" w:pos="327"/>
        </w:tabs>
        <w:spacing w:before="0"/>
        <w:rPr>
          <w:sz w:val="24"/>
          <w:szCs w:val="24"/>
          <w:lang w:val="sr-Cyrl-RS"/>
        </w:rPr>
      </w:pPr>
      <w:bookmarkStart w:id="9" w:name="bookmark1"/>
      <w:r w:rsidRPr="00087D1A">
        <w:rPr>
          <w:color w:val="000000"/>
          <w:sz w:val="24"/>
          <w:szCs w:val="24"/>
          <w:lang w:val="sr-Cyrl-RS"/>
        </w:rPr>
        <w:t>Лични, стручни, технички и финансијски услови које морају да задовоље понуђачи, као и исправе којима се доказује њихово испуњење:</w:t>
      </w:r>
      <w:bookmarkEnd w:id="9"/>
    </w:p>
    <w:p w14:paraId="27BA1D17" w14:textId="77777777" w:rsidR="005A4622" w:rsidRDefault="005A4622" w:rsidP="005A4622">
      <w:pPr>
        <w:spacing w:line="274" w:lineRule="exact"/>
        <w:ind w:firstLine="760"/>
        <w:jc w:val="both"/>
        <w:rPr>
          <w:rFonts w:ascii="Times New Roman" w:hAnsi="Times New Roman" w:cs="Times New Roman"/>
          <w:lang w:val="sr-Cyrl-RS"/>
        </w:rPr>
      </w:pPr>
    </w:p>
    <w:p w14:paraId="37513F8A" w14:textId="4492986D" w:rsidR="00135074" w:rsidRPr="00087D1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Учесник у поступку доделе Уговора може бити свако домаће или страно правно </w:t>
      </w:r>
      <w:r w:rsidR="006835DD" w:rsidRPr="00087D1A">
        <w:rPr>
          <w:rFonts w:ascii="Times New Roman" w:hAnsi="Times New Roman" w:cs="Times New Roman"/>
          <w:lang w:val="sr-Cyrl-RS"/>
        </w:rPr>
        <w:t xml:space="preserve">или  </w:t>
      </w:r>
      <w:r w:rsidRPr="00087D1A">
        <w:rPr>
          <w:rFonts w:ascii="Times New Roman" w:hAnsi="Times New Roman" w:cs="Times New Roman"/>
          <w:lang w:val="sr-Cyrl-RS"/>
        </w:rPr>
        <w:t xml:space="preserve">предузетник. </w:t>
      </w:r>
    </w:p>
    <w:p w14:paraId="16605AED" w14:textId="77777777" w:rsidR="00B53962" w:rsidRDefault="00B53962" w:rsidP="005A4622">
      <w:pPr>
        <w:spacing w:line="240" w:lineRule="exact"/>
        <w:ind w:right="20"/>
        <w:rPr>
          <w:rFonts w:ascii="Times New Roman" w:hAnsi="Times New Roman" w:cs="Times New Roman"/>
          <w:lang w:val="sr-Cyrl-RS"/>
        </w:rPr>
      </w:pPr>
    </w:p>
    <w:p w14:paraId="2720604F" w14:textId="77777777" w:rsidR="00227176" w:rsidRPr="00227176" w:rsidRDefault="00227176" w:rsidP="00227176">
      <w:pPr>
        <w:spacing w:line="240" w:lineRule="exact"/>
        <w:ind w:right="20"/>
        <w:rPr>
          <w:rFonts w:ascii="Times New Roman" w:hAnsi="Times New Roman" w:cs="Times New Roman"/>
          <w:lang w:val="sr-Cyrl-RS"/>
        </w:rPr>
      </w:pPr>
      <w:r w:rsidRPr="00227176">
        <w:rPr>
          <w:rFonts w:ascii="Times New Roman" w:hAnsi="Times New Roman" w:cs="Times New Roman"/>
          <w:lang w:val="sr-Cyrl-RS"/>
        </w:rPr>
        <w:t>Услови за учешће у поступку:</w:t>
      </w:r>
    </w:p>
    <w:p w14:paraId="201B8933" w14:textId="77777777" w:rsidR="00227176" w:rsidRPr="00227176" w:rsidRDefault="00227176" w:rsidP="00227176">
      <w:pPr>
        <w:spacing w:line="240" w:lineRule="exact"/>
        <w:ind w:right="20"/>
        <w:rPr>
          <w:rFonts w:ascii="Times New Roman" w:hAnsi="Times New Roman" w:cs="Times New Roman"/>
          <w:lang w:val="sr-Cyrl-RS"/>
        </w:rPr>
      </w:pPr>
    </w:p>
    <w:p w14:paraId="5B6B1C7A" w14:textId="611ECD7A" w:rsidR="00227176" w:rsidRPr="00887E9A" w:rsidRDefault="00227176" w:rsidP="00227176">
      <w:pPr>
        <w:widowControl/>
        <w:numPr>
          <w:ilvl w:val="0"/>
          <w:numId w:val="12"/>
        </w:numPr>
        <w:tabs>
          <w:tab w:val="left" w:pos="971"/>
        </w:tabs>
        <w:spacing w:after="160" w:line="240" w:lineRule="exact"/>
        <w:contextualSpacing/>
        <w:jc w:val="both"/>
        <w:rPr>
          <w:rFonts w:ascii="Times New Roman" w:hAnsi="Times New Roman" w:cs="Times New Roman"/>
          <w:b/>
          <w:lang w:val="sr-Cyrl-RS"/>
        </w:rPr>
      </w:pPr>
      <w:r w:rsidRPr="00887E9A">
        <w:rPr>
          <w:rFonts w:ascii="Times New Roman" w:hAnsi="Times New Roman" w:cs="Times New Roman"/>
          <w:b/>
          <w:lang w:val="sr-Cyrl-RS"/>
        </w:rPr>
        <w:t>Да је регистрован код надлежног органа, односно уписан у одговарајући регистар</w:t>
      </w:r>
      <w:r w:rsidR="00B94C89" w:rsidRPr="00887E9A">
        <w:rPr>
          <w:rFonts w:ascii="Times New Roman" w:hAnsi="Times New Roman" w:cs="Times New Roman"/>
          <w:b/>
          <w:lang w:val="sr-Cyrl-RS"/>
        </w:rPr>
        <w:t xml:space="preserve">, а најмање један учесник заједничке понуде регистрован код надлежног органа </w:t>
      </w:r>
      <w:r w:rsidR="00F30F6F" w:rsidRPr="00887E9A">
        <w:rPr>
          <w:rFonts w:ascii="Times New Roman" w:hAnsi="Times New Roman" w:cs="Times New Roman"/>
          <w:b/>
          <w:lang w:val="sr-Cyrl-RS"/>
        </w:rPr>
        <w:t xml:space="preserve">као </w:t>
      </w:r>
      <w:r w:rsidR="00341441" w:rsidRPr="00887E9A">
        <w:rPr>
          <w:rFonts w:ascii="Times New Roman" w:hAnsi="Times New Roman" w:cs="Times New Roman"/>
          <w:b/>
          <w:lang w:val="sr-Cyrl-RS"/>
        </w:rPr>
        <w:t>здравствена установа</w:t>
      </w:r>
    </w:p>
    <w:p w14:paraId="373061F1" w14:textId="77777777" w:rsidR="00227176" w:rsidRPr="00227176" w:rsidRDefault="00227176" w:rsidP="00227176">
      <w:pPr>
        <w:rPr>
          <w:rFonts w:ascii="Times New Roman" w:hAnsi="Times New Roman" w:cs="Times New Roman"/>
          <w:lang w:val="sr-Cyrl-RS"/>
        </w:rPr>
      </w:pPr>
    </w:p>
    <w:p w14:paraId="562A2A6C"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w:t>
      </w:r>
      <w:r w:rsidRPr="00227176">
        <w:rPr>
          <w:rFonts w:ascii="Times New Roman" w:hAnsi="Times New Roman" w:cs="Times New Roman"/>
          <w:lang w:val="sr-Cyrl-RS"/>
        </w:rPr>
        <w:t>:</w:t>
      </w:r>
    </w:p>
    <w:p w14:paraId="2AAA6334" w14:textId="77777777" w:rsidR="00227176" w:rsidRPr="00227176" w:rsidRDefault="00227176" w:rsidP="00227176">
      <w:pPr>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Извод из регистра Агенциј</w:t>
      </w:r>
      <w:r w:rsidRPr="00227176">
        <w:rPr>
          <w:rFonts w:ascii="Times New Roman" w:eastAsia="Malgun Gothic Semilight" w:hAnsi="Times New Roman" w:cs="Times New Roman"/>
          <w:lang w:val="sr-Cyrl-RS"/>
        </w:rPr>
        <w:t>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за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привредне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односно</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извод</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надлежног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Привредног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суда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или</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другог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одговара</w:t>
      </w:r>
      <w:r w:rsidRPr="00227176">
        <w:rPr>
          <w:rFonts w:ascii="Times New Roman" w:hAnsi="Times New Roman" w:cs="Times New Roman"/>
          <w:lang w:val="sr-Cyrl-RS"/>
        </w:rPr>
        <w:t>ј</w:t>
      </w:r>
      <w:r w:rsidRPr="00227176">
        <w:rPr>
          <w:rFonts w:ascii="Times New Roman" w:eastAsia="Malgun Gothic Semilight" w:hAnsi="Times New Roman" w:cs="Times New Roman"/>
          <w:lang w:val="sr-Cyrl-RS"/>
        </w:rPr>
        <w:t>у</w:t>
      </w:r>
      <w:r w:rsidRPr="00227176">
        <w:rPr>
          <w:rFonts w:ascii="Times New Roman" w:hAnsi="Times New Roman" w:cs="Times New Roman"/>
          <w:lang w:val="sr-Cyrl-RS"/>
        </w:rPr>
        <w:t>ћ</w:t>
      </w:r>
      <w:r w:rsidRPr="00227176">
        <w:rPr>
          <w:rFonts w:ascii="Times New Roman" w:eastAsia="Malgun Gothic Semilight" w:hAnsi="Times New Roman" w:cs="Times New Roman"/>
          <w:lang w:val="sr-Cyrl-RS"/>
        </w:rPr>
        <w:t>ег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регистра</w:t>
      </w:r>
      <w:r w:rsidRPr="00227176">
        <w:rPr>
          <w:rFonts w:ascii="Times New Roman" w:hAnsi="Times New Roman" w:cs="Times New Roman"/>
          <w:lang w:val="sr-Cyrl-RS"/>
        </w:rPr>
        <w:t>.</w:t>
      </w:r>
    </w:p>
    <w:p w14:paraId="65AC7FEE" w14:textId="77777777" w:rsidR="00227176" w:rsidRPr="00227176" w:rsidRDefault="00227176" w:rsidP="00227176">
      <w:pPr>
        <w:spacing w:line="274" w:lineRule="exact"/>
        <w:rPr>
          <w:rFonts w:ascii="Times New Roman" w:hAnsi="Times New Roman" w:cs="Times New Roman"/>
          <w:lang w:val="sr-Cyrl-RS"/>
        </w:rPr>
      </w:pPr>
    </w:p>
    <w:p w14:paraId="25B4B696" w14:textId="77777777" w:rsidR="00227176" w:rsidRPr="00227176" w:rsidRDefault="00227176" w:rsidP="00227176">
      <w:pPr>
        <w:spacing w:line="274" w:lineRule="exact"/>
        <w:rPr>
          <w:rFonts w:ascii="Times New Roman" w:hAnsi="Times New Roman" w:cs="Times New Roman"/>
          <w:lang w:val="sr-Cyrl-RS"/>
        </w:rPr>
      </w:pPr>
      <w:r w:rsidRPr="00227176">
        <w:rPr>
          <w:rFonts w:ascii="Times New Roman" w:hAnsi="Times New Roman" w:cs="Times New Roman"/>
          <w:b/>
          <w:i/>
          <w:lang w:val="sr-Cyrl-RS"/>
        </w:rPr>
        <w:t>Доказ за предузетнике</w:t>
      </w:r>
      <w:r w:rsidRPr="00227176">
        <w:rPr>
          <w:rFonts w:ascii="Times New Roman" w:hAnsi="Times New Roman" w:cs="Times New Roman"/>
          <w:lang w:val="sr-Cyrl-RS"/>
        </w:rPr>
        <w:t>:</w:t>
      </w:r>
    </w:p>
    <w:p w14:paraId="20CD6C44" w14:textId="77777777" w:rsidR="00227176" w:rsidRPr="00227176" w:rsidRDefault="00227176" w:rsidP="00227176">
      <w:pPr>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Извод из регистра Агенциј</w:t>
      </w:r>
      <w:r w:rsidRPr="00227176">
        <w:rPr>
          <w:rFonts w:ascii="Times New Roman" w:eastAsia="Malgun Gothic Semilight" w:hAnsi="Times New Roman" w:cs="Times New Roman"/>
          <w:lang w:val="sr-Cyrl-RS"/>
        </w:rPr>
        <w:t>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за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привредне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односно</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извод</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одговара</w:t>
      </w:r>
      <w:r w:rsidRPr="00227176">
        <w:rPr>
          <w:rFonts w:ascii="Times New Roman" w:hAnsi="Times New Roman" w:cs="Times New Roman"/>
          <w:lang w:val="sr-Cyrl-RS"/>
        </w:rPr>
        <w:t>ј</w:t>
      </w:r>
      <w:r w:rsidRPr="00227176">
        <w:rPr>
          <w:rFonts w:ascii="Times New Roman" w:eastAsia="Malgun Gothic Semilight" w:hAnsi="Times New Roman" w:cs="Times New Roman"/>
          <w:lang w:val="sr-Cyrl-RS"/>
        </w:rPr>
        <w:t>у</w:t>
      </w:r>
      <w:r w:rsidRPr="00227176">
        <w:rPr>
          <w:rFonts w:ascii="Times New Roman" w:hAnsi="Times New Roman" w:cs="Times New Roman"/>
          <w:lang w:val="sr-Cyrl-RS"/>
        </w:rPr>
        <w:t>ћ</w:t>
      </w:r>
      <w:r w:rsidRPr="00227176">
        <w:rPr>
          <w:rFonts w:ascii="Times New Roman" w:eastAsia="Malgun Gothic Semilight" w:hAnsi="Times New Roman" w:cs="Times New Roman"/>
          <w:lang w:val="sr-Cyrl-RS"/>
        </w:rPr>
        <w:t>ег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регистра</w:t>
      </w:r>
      <w:r w:rsidRPr="00227176">
        <w:rPr>
          <w:rFonts w:ascii="Times New Roman" w:hAnsi="Times New Roman" w:cs="Times New Roman"/>
          <w:lang w:val="sr-Cyrl-RS"/>
        </w:rPr>
        <w:t>.</w:t>
      </w:r>
    </w:p>
    <w:p w14:paraId="03BF2308" w14:textId="77777777" w:rsidR="00227176" w:rsidRPr="00227176" w:rsidRDefault="00227176" w:rsidP="00227176">
      <w:pPr>
        <w:spacing w:line="274" w:lineRule="exact"/>
        <w:ind w:firstLine="708"/>
        <w:rPr>
          <w:rFonts w:ascii="Times New Roman" w:hAnsi="Times New Roman" w:cs="Times New Roman"/>
          <w:lang w:val="sr-Cyrl-RS"/>
        </w:rPr>
      </w:pPr>
    </w:p>
    <w:p w14:paraId="56AF9178" w14:textId="77777777" w:rsidR="00227176" w:rsidRPr="00227176" w:rsidRDefault="00227176" w:rsidP="00227176">
      <w:pPr>
        <w:spacing w:line="274" w:lineRule="exact"/>
        <w:ind w:firstLine="618"/>
        <w:rPr>
          <w:rFonts w:ascii="Times New Roman" w:hAnsi="Times New Roman" w:cs="Times New Roman"/>
          <w:lang w:val="sr-Cyrl-RS"/>
        </w:rPr>
      </w:pPr>
      <w:r w:rsidRPr="00227176">
        <w:rPr>
          <w:rFonts w:ascii="Times New Roman" w:hAnsi="Times New Roman" w:cs="Times New Roman"/>
          <w:lang w:val="sr-Cyrl-RS"/>
        </w:rPr>
        <w:t>Докази не могу бити старији од два месеца пре отварања понуда.</w:t>
      </w:r>
    </w:p>
    <w:p w14:paraId="286C7ED7" w14:textId="77777777" w:rsidR="00227176" w:rsidRPr="00227176" w:rsidRDefault="00227176" w:rsidP="00227176">
      <w:pPr>
        <w:spacing w:line="274" w:lineRule="exact"/>
        <w:ind w:firstLine="618"/>
        <w:rPr>
          <w:rFonts w:ascii="Times New Roman" w:hAnsi="Times New Roman" w:cs="Times New Roman"/>
          <w:lang w:val="sr-Cyrl-RS"/>
        </w:rPr>
      </w:pPr>
    </w:p>
    <w:p w14:paraId="654AB434" w14:textId="77777777" w:rsidR="00227176" w:rsidRPr="00227176" w:rsidRDefault="00227176" w:rsidP="00227176">
      <w:pPr>
        <w:spacing w:line="274" w:lineRule="exact"/>
        <w:ind w:left="618"/>
        <w:jc w:val="both"/>
        <w:rPr>
          <w:rFonts w:ascii="Times New Roman" w:hAnsi="Times New Roman" w:cs="Times New Roman"/>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који су регистровани у регистру који води Агенција за привредне регистре не морају да доставе Извод из регистра Агенције за привредне регистре, који је јавно доступан на интернет страници Агенције за привредне регистре.</w:t>
      </w:r>
    </w:p>
    <w:p w14:paraId="7DF00E45" w14:textId="77777777" w:rsidR="00227176" w:rsidRDefault="00227176" w:rsidP="00227176">
      <w:pPr>
        <w:spacing w:line="278" w:lineRule="exact"/>
        <w:ind w:left="618"/>
        <w:jc w:val="both"/>
        <w:rPr>
          <w:rFonts w:ascii="Times New Roman" w:hAnsi="Times New Roman" w:cs="Times New Roman"/>
          <w:i/>
          <w:lang w:val="sr-Latn-RS"/>
        </w:rPr>
      </w:pPr>
      <w:r w:rsidRPr="00227176">
        <w:rPr>
          <w:rFonts w:ascii="Times New Roman" w:hAnsi="Times New Roman" w:cs="Times New Roman"/>
          <w:i/>
          <w:lang w:val="sr-Cyrl-RS"/>
        </w:rPr>
        <w:t>Понуђачи регистровани у страној држави, достављају доказ о регистрацији у одговарајућем регистру државе у којој имају седиште.</w:t>
      </w:r>
    </w:p>
    <w:p w14:paraId="465D981F" w14:textId="77777777" w:rsidR="0023205A" w:rsidRDefault="0023205A" w:rsidP="00227176">
      <w:pPr>
        <w:spacing w:line="278" w:lineRule="exact"/>
        <w:ind w:left="618"/>
        <w:jc w:val="both"/>
        <w:rPr>
          <w:rFonts w:ascii="Times New Roman" w:hAnsi="Times New Roman" w:cs="Times New Roman"/>
          <w:i/>
          <w:lang w:val="sr-Latn-RS"/>
        </w:rPr>
      </w:pPr>
    </w:p>
    <w:p w14:paraId="7D607608" w14:textId="77777777" w:rsidR="00227176" w:rsidRPr="00227176" w:rsidRDefault="00227176" w:rsidP="00227176">
      <w:pPr>
        <w:spacing w:line="278" w:lineRule="exact"/>
        <w:ind w:left="1800"/>
        <w:contextualSpacing/>
        <w:jc w:val="both"/>
        <w:rPr>
          <w:rFonts w:ascii="Times New Roman" w:hAnsi="Times New Roman" w:cs="Times New Roman"/>
          <w:lang w:val="sr-Cyrl-RS"/>
        </w:rPr>
      </w:pPr>
    </w:p>
    <w:p w14:paraId="789D129B" w14:textId="50E10E42" w:rsidR="00227176" w:rsidRDefault="00227176" w:rsidP="00227176">
      <w:pPr>
        <w:widowControl/>
        <w:numPr>
          <w:ilvl w:val="0"/>
          <w:numId w:val="12"/>
        </w:numPr>
        <w:tabs>
          <w:tab w:val="left" w:pos="1038"/>
        </w:tabs>
        <w:spacing w:after="160" w:line="274" w:lineRule="exact"/>
        <w:contextualSpacing/>
        <w:jc w:val="both"/>
        <w:rPr>
          <w:rFonts w:ascii="Times New Roman" w:hAnsi="Times New Roman" w:cs="Times New Roman"/>
          <w:b/>
          <w:lang w:val="sr-Cyrl-RS"/>
        </w:rPr>
      </w:pPr>
      <w:r w:rsidRPr="00227176">
        <w:rPr>
          <w:rFonts w:ascii="Times New Roman" w:hAnsi="Times New Roman" w:cs="Times New Roman"/>
          <w:b/>
          <w:lang w:val="sr-Cyrl-RS"/>
        </w:rPr>
        <w:t>Да понуђач и његов законски заступник ни</w:t>
      </w:r>
      <w:r w:rsidR="00341441">
        <w:rPr>
          <w:rFonts w:ascii="Times New Roman" w:hAnsi="Times New Roman" w:cs="Times New Roman"/>
          <w:b/>
          <w:lang w:val="sr-Cyrl-RS"/>
        </w:rPr>
        <w:t>су</w:t>
      </w:r>
      <w:r w:rsidRPr="00227176">
        <w:rPr>
          <w:rFonts w:ascii="Times New Roman" w:hAnsi="Times New Roman" w:cs="Times New Roman"/>
          <w:b/>
          <w:lang w:val="sr-Cyrl-RS"/>
        </w:rPr>
        <w:t xml:space="preserve"> осуђиван</w:t>
      </w:r>
      <w:r w:rsidR="00341441">
        <w:rPr>
          <w:rFonts w:ascii="Times New Roman" w:hAnsi="Times New Roman" w:cs="Times New Roman"/>
          <w:b/>
          <w:lang w:val="sr-Cyrl-RS"/>
        </w:rPr>
        <w:t>и</w:t>
      </w:r>
      <w:r w:rsidRPr="00227176">
        <w:rPr>
          <w:rFonts w:ascii="Times New Roman" w:hAnsi="Times New Roman" w:cs="Times New Roman"/>
          <w:b/>
          <w:lang w:val="sr-Cyrl-RS"/>
        </w:rPr>
        <w:t xml:space="preserve"> за неко од кривичних дела као члан</w:t>
      </w:r>
      <w:r w:rsidR="00341441">
        <w:rPr>
          <w:rFonts w:ascii="Times New Roman" w:hAnsi="Times New Roman" w:cs="Times New Roman"/>
          <w:b/>
          <w:lang w:val="sr-Cyrl-RS"/>
        </w:rPr>
        <w:t>ови</w:t>
      </w:r>
      <w:r w:rsidRPr="00227176">
        <w:rPr>
          <w:rFonts w:ascii="Times New Roman" w:hAnsi="Times New Roman" w:cs="Times New Roman"/>
          <w:b/>
          <w:lang w:val="sr-Cyrl-RS"/>
        </w:rPr>
        <w:t xml:space="preserve"> орган</w:t>
      </w:r>
      <w:r w:rsidR="00341441">
        <w:rPr>
          <w:rFonts w:ascii="Times New Roman" w:hAnsi="Times New Roman" w:cs="Times New Roman"/>
          <w:b/>
          <w:lang w:val="sr-Cyrl-RS"/>
        </w:rPr>
        <w:t>изоване криминалне групе, да нису</w:t>
      </w:r>
      <w:r w:rsidRPr="00227176">
        <w:rPr>
          <w:rFonts w:ascii="Times New Roman" w:hAnsi="Times New Roman" w:cs="Times New Roman"/>
          <w:b/>
          <w:lang w:val="sr-Cyrl-RS"/>
        </w:rPr>
        <w:t xml:space="preserve"> осуђиван</w:t>
      </w:r>
      <w:r w:rsidR="00341441">
        <w:rPr>
          <w:rFonts w:ascii="Times New Roman" w:hAnsi="Times New Roman" w:cs="Times New Roman"/>
          <w:b/>
          <w:lang w:val="sr-Cyrl-RS"/>
        </w:rPr>
        <w:t>и</w:t>
      </w:r>
      <w:r w:rsidRPr="00227176">
        <w:rPr>
          <w:rFonts w:ascii="Times New Roman" w:hAnsi="Times New Roman" w:cs="Times New Roman"/>
          <w:b/>
          <w:lang w:val="sr-Cyrl-RS"/>
        </w:rPr>
        <w:t xml:space="preserve"> за кривична дела против привреде, кривична дела против животне средине, кривично дело примања или давања мита, кривично дело превар</w:t>
      </w:r>
      <w:r w:rsidR="00341441">
        <w:rPr>
          <w:rFonts w:ascii="Times New Roman" w:hAnsi="Times New Roman" w:cs="Times New Roman"/>
          <w:b/>
          <w:lang w:val="sr-Cyrl-RS"/>
        </w:rPr>
        <w:t>е</w:t>
      </w:r>
    </w:p>
    <w:p w14:paraId="4EE506D4" w14:textId="77777777" w:rsidR="00B94C89" w:rsidRDefault="00B94C89" w:rsidP="00B94C89">
      <w:pPr>
        <w:widowControl/>
        <w:tabs>
          <w:tab w:val="left" w:pos="1038"/>
        </w:tabs>
        <w:spacing w:after="160" w:line="274" w:lineRule="exact"/>
        <w:contextualSpacing/>
        <w:jc w:val="both"/>
        <w:rPr>
          <w:rFonts w:ascii="Times New Roman" w:hAnsi="Times New Roman" w:cs="Times New Roman"/>
          <w:b/>
          <w:lang w:val="sr-Cyrl-RS"/>
        </w:rPr>
      </w:pPr>
    </w:p>
    <w:p w14:paraId="29C3524B" w14:textId="2D37A246" w:rsidR="00B94C89" w:rsidRPr="0023205A"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00B94C89"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3CDFAE55" w14:textId="77777777" w:rsidR="00227176" w:rsidRPr="00227176" w:rsidRDefault="00227176" w:rsidP="00227176">
      <w:pPr>
        <w:rPr>
          <w:rFonts w:ascii="Times New Roman" w:hAnsi="Times New Roman" w:cs="Times New Roman"/>
          <w:lang w:val="sr-Cyrl-RS"/>
        </w:rPr>
      </w:pPr>
    </w:p>
    <w:p w14:paraId="6C2FCD9D"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w:t>
      </w:r>
      <w:r w:rsidRPr="00227176">
        <w:rPr>
          <w:rFonts w:ascii="Times New Roman" w:hAnsi="Times New Roman" w:cs="Times New Roman"/>
          <w:lang w:val="sr-Cyrl-RS"/>
        </w:rPr>
        <w:t>:</w:t>
      </w:r>
    </w:p>
    <w:p w14:paraId="00EFFEF8" w14:textId="08E4C9B0" w:rsidR="00227176" w:rsidRPr="00227176" w:rsidRDefault="00227176" w:rsidP="00227176">
      <w:pPr>
        <w:tabs>
          <w:tab w:val="left" w:pos="1042"/>
        </w:tabs>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а) Извод из казнене евиденције, односно уверење надлежног основног и 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Уколико потврда једног од надлежних судова садржи податке из казнене евиденције и основног и вишег суда, довољно је доставити само ту потврду</w:t>
      </w:r>
      <w:r w:rsidR="00CE2679">
        <w:rPr>
          <w:rFonts w:ascii="Times New Roman" w:hAnsi="Times New Roman" w:cs="Times New Roman"/>
          <w:lang w:val="sr-Cyrl-RS"/>
        </w:rPr>
        <w:t>;</w:t>
      </w:r>
    </w:p>
    <w:p w14:paraId="1215182F" w14:textId="211EA10F" w:rsidR="00227176" w:rsidRPr="00227176" w:rsidRDefault="00227176" w:rsidP="00227176">
      <w:pPr>
        <w:tabs>
          <w:tab w:val="left" w:pos="1042"/>
        </w:tabs>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б)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као члан организоване криминалне групе</w:t>
      </w:r>
      <w:r w:rsidR="00CE2679">
        <w:rPr>
          <w:rFonts w:ascii="Times New Roman" w:hAnsi="Times New Roman" w:cs="Times New Roman"/>
          <w:lang w:val="sr-Cyrl-RS"/>
        </w:rPr>
        <w:t>;</w:t>
      </w:r>
    </w:p>
    <w:p w14:paraId="4E4D7D5E" w14:textId="77777777" w:rsidR="00227176" w:rsidRPr="00227176" w:rsidRDefault="00227176" w:rsidP="00227176">
      <w:pPr>
        <w:tabs>
          <w:tab w:val="left" w:pos="1042"/>
        </w:tabs>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 xml:space="preserve">в) Извод из казнене евиденције, односно уверење полицијске управе МУП-а, на </w:t>
      </w:r>
      <w:r w:rsidRPr="00227176">
        <w:rPr>
          <w:rFonts w:ascii="Times New Roman" w:hAnsi="Times New Roman" w:cs="Times New Roman"/>
          <w:lang w:val="sr-Cyrl-RS"/>
        </w:rPr>
        <w:lastRenderedPageBreak/>
        <w:t xml:space="preserve">чијој територији је законски заступник правног лица рођен или има пребивалиште, којим се потврђује да </w:t>
      </w:r>
      <w:r w:rsidRPr="00227176">
        <w:rPr>
          <w:rFonts w:ascii="Times New Roman" w:hAnsi="Times New Roman" w:cs="Times New Roman"/>
          <w:i/>
          <w:iCs/>
          <w:lang w:val="sr-Cyrl-RS"/>
        </w:rPr>
        <w:t>законски заступник</w:t>
      </w:r>
      <w:r w:rsidRPr="00227176">
        <w:rPr>
          <w:rFonts w:ascii="Times New Roman" w:hAnsi="Times New Roman" w:cs="Times New Roman"/>
          <w:lang w:val="sr-Cyrl-RS"/>
        </w:rPr>
        <w:t xml:space="preserve"> правног лица није осуђиван за неко од кривичних дела као члан организоване криминалне групе,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Уколико правно лице има више законских заступника дужно је да достави доказ за сваког од њих.</w:t>
      </w:r>
    </w:p>
    <w:p w14:paraId="0DCF70A1" w14:textId="77777777" w:rsidR="00227176" w:rsidRPr="00227176" w:rsidRDefault="00227176" w:rsidP="00227176">
      <w:pPr>
        <w:jc w:val="both"/>
        <w:rPr>
          <w:rFonts w:ascii="Times New Roman" w:hAnsi="Times New Roman" w:cs="Times New Roman"/>
          <w:lang w:val="sr-Cyrl-RS"/>
        </w:rPr>
      </w:pPr>
    </w:p>
    <w:p w14:paraId="6A209AD1" w14:textId="526C5A95" w:rsidR="00227176" w:rsidRPr="00227176" w:rsidRDefault="00227176" w:rsidP="00227176">
      <w:pPr>
        <w:jc w:val="both"/>
        <w:rPr>
          <w:rFonts w:ascii="Times New Roman" w:hAnsi="Times New Roman" w:cs="Times New Roman"/>
          <w:lang w:val="sr-Cyrl-RS"/>
        </w:rPr>
      </w:pPr>
      <w:r w:rsidRPr="00227176">
        <w:rPr>
          <w:rFonts w:ascii="Times New Roman" w:hAnsi="Times New Roman" w:cs="Times New Roman"/>
          <w:b/>
          <w:i/>
          <w:lang w:val="sr-Cyrl-RS"/>
        </w:rPr>
        <w:t>Доказ за предузетнике</w:t>
      </w:r>
      <w:r w:rsidRPr="00227176">
        <w:rPr>
          <w:rFonts w:ascii="Times New Roman" w:hAnsi="Times New Roman" w:cs="Times New Roman"/>
          <w:lang w:val="sr-Cyrl-RS"/>
        </w:rPr>
        <w:t>:</w:t>
      </w:r>
    </w:p>
    <w:p w14:paraId="7FE024F4" w14:textId="77777777" w:rsidR="00227176" w:rsidRPr="00227176" w:rsidRDefault="00227176" w:rsidP="00227176">
      <w:pPr>
        <w:spacing w:line="274" w:lineRule="exact"/>
        <w:ind w:firstLine="618"/>
        <w:contextualSpacing/>
        <w:jc w:val="both"/>
        <w:rPr>
          <w:rFonts w:ascii="Times New Roman" w:hAnsi="Times New Roman" w:cs="Times New Roman"/>
          <w:lang w:val="sr-Cyrl-RS"/>
        </w:rPr>
      </w:pPr>
      <w:r w:rsidRPr="00227176">
        <w:rPr>
          <w:rFonts w:ascii="Times New Roman" w:hAnsi="Times New Roman" w:cs="Times New Roman"/>
          <w:lang w:val="sr-Cyrl-RS"/>
        </w:rPr>
        <w:t>Извод из казнене евиденције, односно уверење полицијске управе МУП-а, на чијој територији је рођен или има пребивалиште, којим се потврђује да није осуђиван за неко од кривичних дела као члан организоване криминалне групе,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14:paraId="54F6AD75" w14:textId="77777777" w:rsidR="00227176" w:rsidRPr="00227176" w:rsidRDefault="00227176" w:rsidP="00227176">
      <w:pPr>
        <w:spacing w:line="274" w:lineRule="exact"/>
        <w:ind w:firstLine="618"/>
        <w:contextualSpacing/>
        <w:jc w:val="both"/>
        <w:rPr>
          <w:rFonts w:ascii="Times New Roman" w:hAnsi="Times New Roman" w:cs="Times New Roman"/>
          <w:lang w:val="sr-Cyrl-RS"/>
        </w:rPr>
      </w:pPr>
    </w:p>
    <w:p w14:paraId="1669556C" w14:textId="77777777" w:rsidR="00227176" w:rsidRPr="00227176" w:rsidRDefault="00227176" w:rsidP="00227176">
      <w:pPr>
        <w:spacing w:line="274" w:lineRule="exact"/>
        <w:ind w:firstLine="618"/>
        <w:contextualSpacing/>
        <w:jc w:val="both"/>
        <w:rPr>
          <w:rFonts w:ascii="Times New Roman" w:hAnsi="Times New Roman" w:cs="Times New Roman"/>
          <w:lang w:val="sr-Cyrl-RS"/>
        </w:rPr>
      </w:pPr>
      <w:r w:rsidRPr="00227176">
        <w:rPr>
          <w:rFonts w:ascii="Times New Roman" w:hAnsi="Times New Roman" w:cs="Times New Roman"/>
          <w:lang w:val="sr-Cyrl-RS"/>
        </w:rPr>
        <w:t>Докази не могу бити старији од два месеца пре отварања понуда.</w:t>
      </w:r>
    </w:p>
    <w:p w14:paraId="61FEC3A2" w14:textId="77777777" w:rsidR="00227176" w:rsidRPr="00227176" w:rsidRDefault="00227176" w:rsidP="00227176">
      <w:pPr>
        <w:rPr>
          <w:rFonts w:ascii="Times New Roman" w:hAnsi="Times New Roman" w:cs="Times New Roman"/>
          <w:b/>
          <w:i/>
          <w:u w:val="single"/>
          <w:lang w:val="sr-Cyrl-RS"/>
        </w:rPr>
      </w:pPr>
    </w:p>
    <w:p w14:paraId="05A40EEC" w14:textId="77777777" w:rsidR="00227176" w:rsidRPr="00227176" w:rsidRDefault="00227176" w:rsidP="00227176">
      <w:pPr>
        <w:ind w:left="618"/>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доказе о неосуђиваности издате од надлежног органа државе у којој имају седиште или пребивалиште.</w:t>
      </w:r>
    </w:p>
    <w:p w14:paraId="01DD2AE3" w14:textId="77777777" w:rsidR="00227176" w:rsidRPr="00227176" w:rsidRDefault="00227176" w:rsidP="00227176">
      <w:pPr>
        <w:ind w:left="708"/>
        <w:rPr>
          <w:rFonts w:ascii="Times New Roman" w:hAnsi="Times New Roman" w:cs="Times New Roman"/>
          <w:i/>
          <w:lang w:val="sr-Cyrl-RS"/>
        </w:rPr>
      </w:pPr>
    </w:p>
    <w:p w14:paraId="1CC2EDF4" w14:textId="77777777" w:rsidR="00227176" w:rsidRPr="00B94C89" w:rsidRDefault="00227176" w:rsidP="00227176">
      <w:pPr>
        <w:widowControl/>
        <w:numPr>
          <w:ilvl w:val="0"/>
          <w:numId w:val="12"/>
        </w:numPr>
        <w:spacing w:after="160" w:line="259" w:lineRule="auto"/>
        <w:contextualSpacing/>
        <w:jc w:val="both"/>
        <w:rPr>
          <w:rFonts w:ascii="Times New Roman" w:hAnsi="Times New Roman" w:cs="Times New Roman"/>
          <w:b/>
          <w:i/>
          <w:lang w:val="sr-Cyrl-RS"/>
        </w:rPr>
      </w:pPr>
      <w:r w:rsidRPr="00227176">
        <w:rPr>
          <w:rFonts w:ascii="Times New Roman" w:hAnsi="Times New Roman" w:cs="Times New Roman"/>
          <w:b/>
          <w:lang w:val="sr-Cyrl-RS"/>
        </w:rPr>
        <w:t xml:space="preserve">Да је измирио доспеле порезе, доприносе и </w:t>
      </w:r>
      <w:r w:rsidRPr="00470295">
        <w:rPr>
          <w:rFonts w:ascii="Times New Roman" w:hAnsi="Times New Roman" w:cs="Times New Roman"/>
          <w:b/>
          <w:lang w:val="sr-Cyrl-RS"/>
        </w:rPr>
        <w:t>јавне дажбине</w:t>
      </w:r>
      <w:r w:rsidRPr="00227176">
        <w:rPr>
          <w:rFonts w:ascii="Times New Roman" w:hAnsi="Times New Roman" w:cs="Times New Roman"/>
          <w:b/>
          <w:lang w:val="sr-Cyrl-RS"/>
        </w:rPr>
        <w:t xml:space="preserve"> у складу са прописима Републике Србије или стране државе када има седиште на њеној територији.</w:t>
      </w:r>
    </w:p>
    <w:p w14:paraId="101AB8BD" w14:textId="77777777" w:rsidR="00B94C89" w:rsidRDefault="00B94C89" w:rsidP="00B94C89">
      <w:pPr>
        <w:widowControl/>
        <w:spacing w:after="160" w:line="259" w:lineRule="auto"/>
        <w:contextualSpacing/>
        <w:jc w:val="both"/>
        <w:rPr>
          <w:rFonts w:ascii="Times New Roman" w:hAnsi="Times New Roman" w:cs="Times New Roman"/>
          <w:b/>
          <w:lang w:val="sr-Cyrl-RS"/>
        </w:rPr>
      </w:pPr>
    </w:p>
    <w:p w14:paraId="6C2DD8E4" w14:textId="16875352" w:rsidR="00B94C89" w:rsidRPr="00B94C89"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7D2F78EA" w14:textId="77777777" w:rsidR="00227176" w:rsidRPr="00227176" w:rsidRDefault="00227176" w:rsidP="00227176">
      <w:pPr>
        <w:rPr>
          <w:rFonts w:ascii="Times New Roman" w:hAnsi="Times New Roman" w:cs="Times New Roman"/>
          <w:lang w:val="sr-Cyrl-RS"/>
        </w:rPr>
      </w:pPr>
    </w:p>
    <w:p w14:paraId="213EA098"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 предузетнике</w:t>
      </w:r>
      <w:r w:rsidRPr="00227176">
        <w:rPr>
          <w:rFonts w:ascii="Times New Roman" w:hAnsi="Times New Roman" w:cs="Times New Roman"/>
          <w:lang w:val="sr-Cyrl-RS"/>
        </w:rPr>
        <w:t xml:space="preserve">: </w:t>
      </w:r>
    </w:p>
    <w:p w14:paraId="7AA3BD29" w14:textId="3E0F4FE8"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t>Уверење Пореске управе Министарства финансија</w:t>
      </w:r>
      <w:r w:rsidR="00BC4FD8">
        <w:rPr>
          <w:rFonts w:ascii="Times New Roman" w:hAnsi="Times New Roman" w:cs="Times New Roman"/>
          <w:lang w:val="sr-Cyrl-RS"/>
        </w:rPr>
        <w:t xml:space="preserve"> Републике Србије</w:t>
      </w:r>
      <w:r w:rsidRPr="00227176">
        <w:rPr>
          <w:rFonts w:ascii="Times New Roman" w:hAnsi="Times New Roman" w:cs="Times New Roman"/>
          <w:lang w:val="sr-Cyrl-RS"/>
        </w:rPr>
        <w:t xml:space="preserve"> да је измирио доспеле порезе и доприносе и уверење надлежне управе да је измирио обавезе по основу изворних локалних јавних прихода (уверења свих надлежних локалних самоуправа на којима се води као порески обвезник изворних локалних прихода). Порески обвезник који је остварио право на мировање пореског дуга у складу са законом којим се регулише отпис камата и мировање пореског дуга доставља уверење Пореске управе Министарства финансија</w:t>
      </w:r>
      <w:r w:rsidR="00BC4FD8">
        <w:rPr>
          <w:rFonts w:ascii="Times New Roman" w:hAnsi="Times New Roman" w:cs="Times New Roman"/>
          <w:lang w:val="sr-Cyrl-RS"/>
        </w:rPr>
        <w:t xml:space="preserve"> Републике Србије</w:t>
      </w:r>
      <w:r w:rsidRPr="00227176">
        <w:rPr>
          <w:rFonts w:ascii="Times New Roman" w:hAnsi="Times New Roman" w:cs="Times New Roman"/>
          <w:lang w:val="sr-Cyrl-RS"/>
        </w:rPr>
        <w:t>, односно надлежне управе локалне самоуправе о мировању пореског дуга. Порески обвезник који има право отписивања дуга у складу са законом којим се уређује приватизација доставља потврду Министарства привреде</w:t>
      </w:r>
      <w:r w:rsidR="00BC4FD8" w:rsidRPr="00BC4FD8">
        <w:rPr>
          <w:rFonts w:ascii="Times New Roman" w:hAnsi="Times New Roman" w:cs="Times New Roman"/>
          <w:lang w:val="sr-Cyrl-RS"/>
        </w:rPr>
        <w:t xml:space="preserve"> </w:t>
      </w:r>
      <w:r w:rsidR="00BC4FD8">
        <w:rPr>
          <w:rFonts w:ascii="Times New Roman" w:hAnsi="Times New Roman" w:cs="Times New Roman"/>
          <w:lang w:val="sr-Cyrl-RS"/>
        </w:rPr>
        <w:t>Републике Србије,</w:t>
      </w:r>
      <w:r w:rsidRPr="00227176">
        <w:rPr>
          <w:rFonts w:ascii="Times New Roman" w:hAnsi="Times New Roman" w:cs="Times New Roman"/>
          <w:lang w:val="sr-Cyrl-RS"/>
        </w:rPr>
        <w:t xml:space="preserve"> да се понуђач налази у поступку приватизације.</w:t>
      </w:r>
    </w:p>
    <w:p w14:paraId="769CB4D8" w14:textId="77777777" w:rsidR="00227176" w:rsidRPr="00227176" w:rsidRDefault="00227176" w:rsidP="00227176">
      <w:pPr>
        <w:spacing w:line="274" w:lineRule="exact"/>
        <w:ind w:firstLine="620"/>
        <w:jc w:val="both"/>
        <w:rPr>
          <w:rFonts w:ascii="Times New Roman" w:hAnsi="Times New Roman" w:cs="Times New Roman"/>
          <w:lang w:val="sr-Cyrl-RS"/>
        </w:rPr>
      </w:pPr>
    </w:p>
    <w:p w14:paraId="74D2B27C" w14:textId="77777777" w:rsidR="00227176" w:rsidRPr="00227176" w:rsidRDefault="00227176" w:rsidP="00227176">
      <w:pPr>
        <w:spacing w:line="240" w:lineRule="exact"/>
        <w:ind w:firstLine="620"/>
        <w:rPr>
          <w:rFonts w:ascii="Times New Roman" w:hAnsi="Times New Roman" w:cs="Times New Roman"/>
          <w:lang w:val="sr-Cyrl-RS"/>
        </w:rPr>
      </w:pPr>
      <w:r w:rsidRPr="00227176">
        <w:rPr>
          <w:rFonts w:ascii="Times New Roman" w:hAnsi="Times New Roman" w:cs="Times New Roman"/>
          <w:lang w:val="sr-Cyrl-RS"/>
        </w:rPr>
        <w:t xml:space="preserve">Доказ не може бити старији </w:t>
      </w:r>
      <w:r w:rsidRPr="009E5860">
        <w:rPr>
          <w:rFonts w:ascii="Times New Roman" w:hAnsi="Times New Roman" w:cs="Times New Roman"/>
          <w:lang w:val="sr-Cyrl-RS"/>
        </w:rPr>
        <w:t>од два месеца</w:t>
      </w:r>
      <w:r w:rsidRPr="00227176">
        <w:rPr>
          <w:rFonts w:ascii="Times New Roman" w:hAnsi="Times New Roman" w:cs="Times New Roman"/>
          <w:lang w:val="sr-Cyrl-RS"/>
        </w:rPr>
        <w:t xml:space="preserve"> пре отварања понуда.</w:t>
      </w:r>
    </w:p>
    <w:p w14:paraId="52162E2A" w14:textId="77777777" w:rsidR="00227176" w:rsidRPr="00227176" w:rsidRDefault="00227176" w:rsidP="00227176">
      <w:pPr>
        <w:spacing w:line="240" w:lineRule="exact"/>
        <w:ind w:firstLine="620"/>
        <w:rPr>
          <w:rFonts w:ascii="Times New Roman" w:hAnsi="Times New Roman" w:cs="Times New Roman"/>
          <w:lang w:val="sr-Cyrl-RS"/>
        </w:rPr>
      </w:pPr>
    </w:p>
    <w:p w14:paraId="37F5E97C" w14:textId="77777777" w:rsidR="00227176" w:rsidRPr="00227176" w:rsidRDefault="00227176" w:rsidP="00227176">
      <w:pPr>
        <w:ind w:left="620"/>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доказе о измирењу пореских обавеза, доприноса и других јавних дажбина издате од надлежног органа државе у којој имају седиште или пребивалиште.</w:t>
      </w:r>
    </w:p>
    <w:p w14:paraId="700B06EC" w14:textId="77777777" w:rsidR="00227176" w:rsidRPr="00227176" w:rsidRDefault="00227176" w:rsidP="00227176">
      <w:pPr>
        <w:ind w:firstLine="620"/>
        <w:rPr>
          <w:rFonts w:ascii="Times New Roman" w:hAnsi="Times New Roman" w:cs="Times New Roman"/>
          <w:b/>
          <w:lang w:val="sr-Cyrl-RS"/>
        </w:rPr>
      </w:pPr>
    </w:p>
    <w:p w14:paraId="72157382" w14:textId="037D032D" w:rsidR="00227176" w:rsidRPr="00227176" w:rsidRDefault="00227176" w:rsidP="00227176">
      <w:pPr>
        <w:ind w:firstLine="620"/>
        <w:rPr>
          <w:rFonts w:ascii="Times New Roman" w:hAnsi="Times New Roman" w:cs="Times New Roman"/>
          <w:b/>
          <w:lang w:val="sr-Cyrl-RS"/>
        </w:rPr>
      </w:pPr>
      <w:r w:rsidRPr="00227176">
        <w:rPr>
          <w:rFonts w:ascii="Times New Roman" w:hAnsi="Times New Roman" w:cs="Times New Roman"/>
          <w:b/>
          <w:lang w:val="sr-Cyrl-RS"/>
        </w:rPr>
        <w:t xml:space="preserve">НАПОМЕНА УЗ </w:t>
      </w:r>
      <w:r w:rsidR="007D77D6">
        <w:rPr>
          <w:rFonts w:ascii="Times New Roman" w:hAnsi="Times New Roman" w:cs="Times New Roman"/>
          <w:b/>
          <w:color w:val="auto"/>
          <w:lang w:val="sr-Cyrl-RS"/>
        </w:rPr>
        <w:t>ТАЧ. 1. ДО 3</w:t>
      </w:r>
      <w:r w:rsidRPr="00207FAD">
        <w:rPr>
          <w:rFonts w:ascii="Times New Roman" w:hAnsi="Times New Roman" w:cs="Times New Roman"/>
          <w:b/>
          <w:color w:val="auto"/>
          <w:lang w:val="sr-Cyrl-RS"/>
        </w:rPr>
        <w:t>:</w:t>
      </w:r>
    </w:p>
    <w:p w14:paraId="3BFD3218" w14:textId="1F98C44D" w:rsidR="00227176" w:rsidRPr="00227176" w:rsidRDefault="00227176" w:rsidP="00227176">
      <w:pPr>
        <w:ind w:left="620"/>
        <w:jc w:val="both"/>
        <w:rPr>
          <w:rFonts w:ascii="Times New Roman" w:hAnsi="Times New Roman" w:cs="Times New Roman"/>
          <w:i/>
          <w:lang w:val="sr-Cyrl-RS"/>
        </w:rPr>
      </w:pPr>
      <w:r w:rsidRPr="00227176">
        <w:rPr>
          <w:rFonts w:ascii="Times New Roman" w:hAnsi="Times New Roman" w:cs="Times New Roman"/>
          <w:i/>
          <w:lang w:val="sr-Cyrl-RS"/>
        </w:rPr>
        <w:t xml:space="preserve">Понуђачи који су уписани у Регистар понуђача који води Агенција за привредне </w:t>
      </w:r>
      <w:r w:rsidRPr="00227176">
        <w:rPr>
          <w:rFonts w:ascii="Times New Roman" w:hAnsi="Times New Roman" w:cs="Times New Roman"/>
          <w:i/>
          <w:lang w:val="sr-Cyrl-RS"/>
        </w:rPr>
        <w:lastRenderedPageBreak/>
        <w:t>регистре нису дужни да достављају доказе о испуњености услова из тач. 1</w:t>
      </w:r>
      <w:r w:rsidR="00BC4FD8">
        <w:rPr>
          <w:rFonts w:ascii="Times New Roman" w:hAnsi="Times New Roman" w:cs="Times New Roman"/>
          <w:i/>
          <w:lang w:val="sr-Cyrl-RS"/>
        </w:rPr>
        <w:t>.</w:t>
      </w:r>
      <w:r w:rsidRPr="00227176">
        <w:rPr>
          <w:rFonts w:ascii="Times New Roman" w:hAnsi="Times New Roman" w:cs="Times New Roman"/>
          <w:i/>
          <w:lang w:val="sr-Cyrl-RS"/>
        </w:rPr>
        <w:t xml:space="preserve"> до 3, али је пожељно да доставе доказ о упису у Регистар понуђача или изјаву (у слободној форми) којом потврђују да су уписани у Регистар понуђача.</w:t>
      </w:r>
    </w:p>
    <w:p w14:paraId="7B77A3E6" w14:textId="77777777" w:rsidR="00227176" w:rsidRPr="00227176" w:rsidRDefault="00227176" w:rsidP="00227176">
      <w:pPr>
        <w:ind w:firstLine="760"/>
        <w:jc w:val="both"/>
        <w:rPr>
          <w:rFonts w:ascii="Times New Roman" w:hAnsi="Times New Roman" w:cs="Times New Roman"/>
          <w:lang w:val="sr-Cyrl-RS"/>
        </w:rPr>
      </w:pPr>
    </w:p>
    <w:p w14:paraId="37D79EF3" w14:textId="42AF74AC" w:rsidR="00227176" w:rsidRDefault="00227176" w:rsidP="00227176">
      <w:pPr>
        <w:widowControl/>
        <w:numPr>
          <w:ilvl w:val="0"/>
          <w:numId w:val="15"/>
        </w:numPr>
        <w:tabs>
          <w:tab w:val="left" w:pos="1061"/>
        </w:tabs>
        <w:spacing w:after="160" w:line="274" w:lineRule="exact"/>
        <w:contextualSpacing/>
        <w:jc w:val="both"/>
        <w:rPr>
          <w:rFonts w:ascii="Times New Roman" w:hAnsi="Times New Roman" w:cs="Times New Roman"/>
          <w:b/>
          <w:lang w:val="sr-Cyrl-RS"/>
        </w:rPr>
      </w:pPr>
      <w:r w:rsidRPr="00227176">
        <w:rPr>
          <w:rFonts w:ascii="Times New Roman" w:hAnsi="Times New Roman" w:cs="Times New Roman"/>
          <w:b/>
          <w:lang w:val="sr-Cyrl-RS"/>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3BD2EA3E" w14:textId="77777777" w:rsidR="00B94C89" w:rsidRDefault="00B94C89" w:rsidP="00B94C89">
      <w:pPr>
        <w:widowControl/>
        <w:tabs>
          <w:tab w:val="left" w:pos="1061"/>
        </w:tabs>
        <w:spacing w:after="160" w:line="274" w:lineRule="exact"/>
        <w:contextualSpacing/>
        <w:jc w:val="both"/>
        <w:rPr>
          <w:rFonts w:ascii="Times New Roman" w:hAnsi="Times New Roman" w:cs="Times New Roman"/>
          <w:b/>
          <w:lang w:val="sr-Cyrl-RS"/>
        </w:rPr>
      </w:pPr>
    </w:p>
    <w:p w14:paraId="25712684" w14:textId="384C3E22" w:rsidR="00B94C89" w:rsidRPr="00B94C89"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00B94C89"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65F9956F" w14:textId="77777777" w:rsidR="00227176" w:rsidRPr="00227176" w:rsidRDefault="00227176" w:rsidP="00227176">
      <w:pPr>
        <w:rPr>
          <w:rFonts w:ascii="Times New Roman" w:hAnsi="Times New Roman" w:cs="Times New Roman"/>
          <w:lang w:val="sr-Cyrl-RS"/>
        </w:rPr>
      </w:pPr>
    </w:p>
    <w:p w14:paraId="32E6B644"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 предузетнике</w:t>
      </w:r>
      <w:r w:rsidRPr="00227176">
        <w:rPr>
          <w:rFonts w:ascii="Times New Roman" w:hAnsi="Times New Roman" w:cs="Times New Roman"/>
          <w:lang w:val="sr-Cyrl-RS"/>
        </w:rPr>
        <w:t>:</w:t>
      </w:r>
    </w:p>
    <w:p w14:paraId="57EB1A9B" w14:textId="4DB9074D" w:rsidR="00227176" w:rsidRPr="00227176" w:rsidRDefault="00227176" w:rsidP="00227176">
      <w:pPr>
        <w:spacing w:line="274" w:lineRule="exact"/>
        <w:ind w:firstLine="618"/>
        <w:jc w:val="both"/>
        <w:rPr>
          <w:rFonts w:ascii="Times New Roman" w:hAnsi="Times New Roman" w:cs="Times New Roman"/>
          <w:i/>
          <w:iCs/>
          <w:lang w:val="sr-Cyrl-RS"/>
        </w:rPr>
      </w:pPr>
      <w:r w:rsidRPr="00227176">
        <w:rPr>
          <w:rFonts w:ascii="Times New Roman" w:hAnsi="Times New Roman" w:cs="Times New Roman"/>
          <w:lang w:val="sr-Cyrl-RS"/>
        </w:rPr>
        <w:t>Изјава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 попуњена, потписана и оверена печатом</w:t>
      </w:r>
      <w:r w:rsidR="00BC4FD8">
        <w:rPr>
          <w:rFonts w:ascii="Times New Roman" w:hAnsi="Times New Roman" w:cs="Times New Roman"/>
          <w:lang w:val="sr-Cyrl-RS"/>
        </w:rPr>
        <w:t xml:space="preserve">, </w:t>
      </w:r>
      <w:r w:rsidRPr="00227176">
        <w:rPr>
          <w:rFonts w:ascii="Times New Roman" w:hAnsi="Times New Roman" w:cs="Times New Roman"/>
          <w:lang w:val="sr-Cyrl-RS"/>
        </w:rPr>
        <w:t xml:space="preserve">уколико се печат употребљава </w:t>
      </w:r>
      <w:r w:rsidRPr="00227176">
        <w:rPr>
          <w:rFonts w:ascii="Times New Roman" w:hAnsi="Times New Roman" w:cs="Times New Roman"/>
          <w:i/>
          <w:iCs/>
          <w:lang w:val="sr-Cyrl-RS"/>
        </w:rPr>
        <w:t>(образац у саставу конкурсне документације).</w:t>
      </w:r>
    </w:p>
    <w:p w14:paraId="71688638" w14:textId="77777777" w:rsidR="00227176" w:rsidRPr="00227176" w:rsidRDefault="00227176" w:rsidP="00227176">
      <w:pPr>
        <w:spacing w:line="274" w:lineRule="exact"/>
        <w:ind w:firstLine="708"/>
        <w:jc w:val="both"/>
        <w:rPr>
          <w:rFonts w:ascii="Times New Roman" w:hAnsi="Times New Roman" w:cs="Times New Roman"/>
          <w:lang w:val="sr-Cyrl-RS"/>
        </w:rPr>
      </w:pPr>
    </w:p>
    <w:p w14:paraId="51F21159" w14:textId="696FAD72" w:rsidR="00227176" w:rsidRDefault="00227176" w:rsidP="00227176">
      <w:pPr>
        <w:widowControl/>
        <w:numPr>
          <w:ilvl w:val="0"/>
          <w:numId w:val="15"/>
        </w:numPr>
        <w:tabs>
          <w:tab w:val="left" w:pos="908"/>
        </w:tabs>
        <w:spacing w:after="160" w:line="278" w:lineRule="exact"/>
        <w:contextualSpacing/>
        <w:jc w:val="both"/>
        <w:rPr>
          <w:rFonts w:ascii="Times New Roman" w:hAnsi="Times New Roman" w:cs="Times New Roman"/>
          <w:b/>
          <w:lang w:val="sr-Cyrl-RS"/>
        </w:rPr>
      </w:pPr>
      <w:r w:rsidRPr="00227176">
        <w:rPr>
          <w:rFonts w:ascii="Times New Roman" w:hAnsi="Times New Roman" w:cs="Times New Roman"/>
          <w:b/>
          <w:lang w:val="sr-Cyrl-RS"/>
        </w:rPr>
        <w:t>Да над њим није покренут поступак стечаја или ликвидације, односно претходни стечајни поступак</w:t>
      </w:r>
    </w:p>
    <w:p w14:paraId="6204872D" w14:textId="77777777" w:rsidR="00B94C89" w:rsidRDefault="00B94C89" w:rsidP="00B94C89">
      <w:pPr>
        <w:widowControl/>
        <w:tabs>
          <w:tab w:val="left" w:pos="908"/>
        </w:tabs>
        <w:spacing w:after="160" w:line="278" w:lineRule="exact"/>
        <w:contextualSpacing/>
        <w:jc w:val="both"/>
        <w:rPr>
          <w:rFonts w:ascii="Times New Roman" w:hAnsi="Times New Roman" w:cs="Times New Roman"/>
          <w:b/>
          <w:lang w:val="sr-Cyrl-RS"/>
        </w:rPr>
      </w:pPr>
    </w:p>
    <w:p w14:paraId="042A9270" w14:textId="5497D193" w:rsidR="00B94C89" w:rsidRPr="0023205A"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00B94C89"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62C2A5BC" w14:textId="77777777" w:rsidR="00B94C89" w:rsidRPr="00227176" w:rsidRDefault="00B94C89" w:rsidP="00B94C89">
      <w:pPr>
        <w:widowControl/>
        <w:tabs>
          <w:tab w:val="left" w:pos="908"/>
        </w:tabs>
        <w:spacing w:after="160" w:line="278" w:lineRule="exact"/>
        <w:contextualSpacing/>
        <w:jc w:val="both"/>
        <w:rPr>
          <w:rFonts w:ascii="Times New Roman" w:hAnsi="Times New Roman" w:cs="Times New Roman"/>
          <w:b/>
          <w:lang w:val="sr-Cyrl-RS"/>
        </w:rPr>
      </w:pPr>
    </w:p>
    <w:p w14:paraId="4E9058AD" w14:textId="77777777" w:rsidR="00227176" w:rsidRPr="00227176" w:rsidRDefault="00227176" w:rsidP="00227176">
      <w:pPr>
        <w:spacing w:line="240" w:lineRule="exact"/>
        <w:rPr>
          <w:rFonts w:ascii="Times New Roman" w:hAnsi="Times New Roman" w:cs="Times New Roman"/>
          <w:lang w:val="sr-Cyrl-RS"/>
        </w:rPr>
      </w:pPr>
    </w:p>
    <w:p w14:paraId="12A6BA6B" w14:textId="77777777" w:rsidR="00227176" w:rsidRPr="00227176" w:rsidRDefault="00227176" w:rsidP="00227176">
      <w:pPr>
        <w:spacing w:line="240" w:lineRule="exact"/>
        <w:rPr>
          <w:rFonts w:ascii="Times New Roman" w:hAnsi="Times New Roman" w:cs="Times New Roman"/>
          <w:lang w:val="sr-Cyrl-RS"/>
        </w:rPr>
      </w:pPr>
      <w:r w:rsidRPr="00227176">
        <w:rPr>
          <w:rFonts w:ascii="Times New Roman" w:hAnsi="Times New Roman" w:cs="Times New Roman"/>
          <w:b/>
          <w:i/>
          <w:lang w:val="sr-Cyrl-RS"/>
        </w:rPr>
        <w:t>Доказ за правна лица и предузетнике</w:t>
      </w:r>
      <w:r w:rsidRPr="00227176">
        <w:rPr>
          <w:rFonts w:ascii="Times New Roman" w:hAnsi="Times New Roman" w:cs="Times New Roman"/>
          <w:lang w:val="sr-Cyrl-RS"/>
        </w:rPr>
        <w:t>:</w:t>
      </w:r>
    </w:p>
    <w:p w14:paraId="214A5EFC"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t>Потврда Агенције за привредне регистре да над понуђачем није регистрован поступак стечаја или ликвидације, нити је престао да постоји услед судске или одлуке другог органа са обавезујућом снагом и потврда надлежног Привредног суда да над понуђачем није у току претходни стечајни поступак.</w:t>
      </w:r>
    </w:p>
    <w:p w14:paraId="3D2AA14B" w14:textId="77777777" w:rsidR="00227176" w:rsidRPr="00227176" w:rsidRDefault="00227176" w:rsidP="00227176">
      <w:pPr>
        <w:ind w:firstLine="708"/>
        <w:jc w:val="both"/>
        <w:rPr>
          <w:rFonts w:ascii="Times New Roman" w:hAnsi="Times New Roman" w:cs="Times New Roman"/>
          <w:b/>
          <w:i/>
          <w:u w:val="single"/>
          <w:lang w:val="sr-Cyrl-RS"/>
        </w:rPr>
      </w:pPr>
    </w:p>
    <w:p w14:paraId="277A997B" w14:textId="77777777" w:rsidR="00227176" w:rsidRDefault="00227176" w:rsidP="00227176">
      <w:pPr>
        <w:ind w:left="620" w:firstLine="88"/>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доказе о поступцима стечаја или ликвидације, односно претходног стечаја издате од надлежног органа државе у којој имају седиште.</w:t>
      </w:r>
    </w:p>
    <w:p w14:paraId="3067B056" w14:textId="77777777" w:rsidR="000033E7" w:rsidRDefault="000033E7" w:rsidP="0023205A">
      <w:pPr>
        <w:ind w:firstLine="88"/>
        <w:jc w:val="both"/>
        <w:rPr>
          <w:rFonts w:ascii="Times New Roman" w:hAnsi="Times New Roman" w:cs="Times New Roman"/>
          <w:i/>
          <w:lang w:val="sr-Cyrl-RS"/>
        </w:rPr>
      </w:pPr>
    </w:p>
    <w:p w14:paraId="255ED85B" w14:textId="77777777" w:rsidR="00227176" w:rsidRPr="0023205A" w:rsidRDefault="00227176" w:rsidP="00227176">
      <w:pPr>
        <w:ind w:left="620" w:firstLine="88"/>
        <w:jc w:val="both"/>
        <w:rPr>
          <w:rFonts w:ascii="Times New Roman" w:hAnsi="Times New Roman" w:cs="Times New Roman"/>
          <w:lang w:val="sr-Cyrl-RS"/>
        </w:rPr>
      </w:pPr>
    </w:p>
    <w:p w14:paraId="429ED846" w14:textId="77777777" w:rsidR="00227176" w:rsidRPr="00227176" w:rsidRDefault="00227176" w:rsidP="00227176">
      <w:pPr>
        <w:widowControl/>
        <w:numPr>
          <w:ilvl w:val="0"/>
          <w:numId w:val="15"/>
        </w:numPr>
        <w:tabs>
          <w:tab w:val="left" w:pos="961"/>
        </w:tabs>
        <w:spacing w:after="160" w:line="240" w:lineRule="exact"/>
        <w:contextualSpacing/>
        <w:rPr>
          <w:rFonts w:ascii="Times New Roman" w:hAnsi="Times New Roman" w:cs="Times New Roman"/>
          <w:b/>
          <w:lang w:val="sr-Cyrl-RS"/>
        </w:rPr>
      </w:pPr>
      <w:r w:rsidRPr="00227176">
        <w:rPr>
          <w:rFonts w:ascii="Times New Roman" w:hAnsi="Times New Roman" w:cs="Times New Roman"/>
          <w:b/>
          <w:lang w:val="sr-Cyrl-RS"/>
        </w:rPr>
        <w:t>Да испуњава услов финансијског капацитета:</w:t>
      </w:r>
    </w:p>
    <w:p w14:paraId="62DBDEA1" w14:textId="4A4BBED1" w:rsidR="00227176" w:rsidRPr="0041510C" w:rsidRDefault="00227176" w:rsidP="00227176">
      <w:pPr>
        <w:ind w:firstLine="620"/>
        <w:jc w:val="both"/>
        <w:rPr>
          <w:rFonts w:ascii="Times New Roman" w:hAnsi="Times New Roman" w:cs="Times New Roman"/>
          <w:color w:val="FF0000"/>
          <w:lang w:val="sr-Cyrl-RS"/>
        </w:rPr>
      </w:pPr>
      <w:r w:rsidRPr="00227176">
        <w:rPr>
          <w:rFonts w:ascii="Times New Roman" w:hAnsi="Times New Roman" w:cs="Times New Roman"/>
          <w:lang w:val="sr-Cyrl-RS"/>
        </w:rPr>
        <w:t xml:space="preserve">а) да је понуђач у свакој од претходне 3 (три) пословне године (2021, 2022. и 2023. година) остварио приход од продаје добара и услуга у висини од минимум </w:t>
      </w:r>
      <w:r w:rsidR="0041510C" w:rsidRPr="00C613A2">
        <w:rPr>
          <w:rFonts w:ascii="Times New Roman" w:hAnsi="Times New Roman" w:cs="Times New Roman"/>
          <w:color w:val="auto"/>
          <w:lang w:val="sr-Latn-RS"/>
        </w:rPr>
        <w:t>1</w:t>
      </w:r>
      <w:r w:rsidRPr="00C613A2">
        <w:rPr>
          <w:rFonts w:ascii="Times New Roman" w:hAnsi="Times New Roman" w:cs="Times New Roman"/>
          <w:color w:val="auto"/>
          <w:lang w:val="sr-Cyrl-RS"/>
        </w:rPr>
        <w:t>.000.000.000,00 динара.</w:t>
      </w:r>
    </w:p>
    <w:p w14:paraId="43F61BB1" w14:textId="77777777" w:rsidR="007D77D6" w:rsidRPr="00227176" w:rsidRDefault="007D77D6" w:rsidP="00227176">
      <w:pPr>
        <w:ind w:firstLine="620"/>
        <w:jc w:val="both"/>
        <w:rPr>
          <w:rFonts w:ascii="Times New Roman" w:hAnsi="Times New Roman" w:cs="Times New Roman"/>
          <w:lang w:val="sr-Cyrl-RS"/>
        </w:rPr>
      </w:pPr>
    </w:p>
    <w:p w14:paraId="5CDBCF39" w14:textId="3B2A832B" w:rsidR="007D77D6" w:rsidRPr="000033E7" w:rsidRDefault="007D77D6" w:rsidP="000033E7">
      <w:pPr>
        <w:spacing w:line="278" w:lineRule="exact"/>
        <w:jc w:val="both"/>
        <w:rPr>
          <w:rFonts w:ascii="Times New Roman" w:hAnsi="Times New Roman" w:cs="Times New Roman"/>
          <w:b/>
          <w:lang w:val="sr-Cyrl-RS"/>
        </w:rPr>
      </w:pPr>
      <w:r w:rsidRPr="00887E9A">
        <w:rPr>
          <w:rFonts w:ascii="Times New Roman" w:hAnsi="Times New Roman" w:cs="Times New Roman"/>
          <w:b/>
          <w:u w:val="single"/>
          <w:lang w:val="sr-Cyrl-RS"/>
        </w:rPr>
        <w:t>Напомена:</w:t>
      </w:r>
      <w:r w:rsidRPr="00887E9A">
        <w:rPr>
          <w:rFonts w:ascii="Times New Roman" w:hAnsi="Times New Roman" w:cs="Times New Roman"/>
          <w:lang w:val="sr-Cyrl-RS"/>
        </w:rPr>
        <w:t xml:space="preserve"> У случају заједничке понуде, наведени услов дужан је да испуни </w:t>
      </w:r>
      <w:r w:rsidRPr="00887E9A">
        <w:rPr>
          <w:rFonts w:ascii="Times New Roman" w:hAnsi="Times New Roman" w:cs="Times New Roman"/>
          <w:u w:val="single"/>
          <w:lang w:val="sr-Cyrl-RS"/>
        </w:rPr>
        <w:t xml:space="preserve">најмање један учесник заједничке понуде у </w:t>
      </w:r>
      <w:r w:rsidR="000033E7" w:rsidRPr="00887E9A">
        <w:rPr>
          <w:rFonts w:ascii="Times New Roman" w:hAnsi="Times New Roman" w:cs="Times New Roman"/>
          <w:u w:val="single"/>
          <w:lang w:val="sr-Cyrl-RS"/>
        </w:rPr>
        <w:t>целости</w:t>
      </w:r>
      <w:r w:rsidRPr="00887E9A">
        <w:rPr>
          <w:rFonts w:ascii="Times New Roman" w:hAnsi="Times New Roman" w:cs="Times New Roman"/>
          <w:lang w:val="sr-Cyrl-RS"/>
        </w:rPr>
        <w:t>.</w:t>
      </w:r>
    </w:p>
    <w:p w14:paraId="27F8A13A" w14:textId="77777777" w:rsidR="00227176" w:rsidRPr="00227176" w:rsidRDefault="00227176" w:rsidP="00227176">
      <w:pPr>
        <w:jc w:val="both"/>
        <w:rPr>
          <w:rFonts w:ascii="Times New Roman" w:hAnsi="Times New Roman" w:cs="Times New Roman"/>
          <w:lang w:val="sr-Cyrl-RS"/>
        </w:rPr>
      </w:pPr>
    </w:p>
    <w:p w14:paraId="084E06A4" w14:textId="77777777" w:rsidR="00227176" w:rsidRPr="00227176" w:rsidRDefault="00227176" w:rsidP="00227176">
      <w:pPr>
        <w:jc w:val="both"/>
        <w:rPr>
          <w:rFonts w:ascii="Times New Roman" w:hAnsi="Times New Roman" w:cs="Times New Roman"/>
          <w:lang w:val="sr-Cyrl-RS"/>
        </w:rPr>
      </w:pPr>
      <w:r w:rsidRPr="00227176">
        <w:rPr>
          <w:rFonts w:ascii="Times New Roman" w:hAnsi="Times New Roman" w:cs="Times New Roman"/>
          <w:b/>
          <w:i/>
          <w:lang w:val="sr-Cyrl-RS"/>
        </w:rPr>
        <w:t>Доказ за правна лица</w:t>
      </w:r>
      <w:r w:rsidRPr="00227176">
        <w:rPr>
          <w:rFonts w:ascii="Times New Roman" w:hAnsi="Times New Roman" w:cs="Times New Roman"/>
          <w:lang w:val="sr-Cyrl-RS"/>
        </w:rPr>
        <w:t>:</w:t>
      </w:r>
    </w:p>
    <w:p w14:paraId="34616984"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t xml:space="preserve">Биланс успеха за </w:t>
      </w:r>
      <w:bookmarkStart w:id="10" w:name="_Hlk158319028"/>
      <w:r w:rsidRPr="00227176">
        <w:rPr>
          <w:rFonts w:ascii="Times New Roman" w:hAnsi="Times New Roman" w:cs="Times New Roman"/>
          <w:lang w:val="sr-Cyrl-RS"/>
        </w:rPr>
        <w:t xml:space="preserve">2021, 2022. и 2023. </w:t>
      </w:r>
      <w:bookmarkEnd w:id="10"/>
      <w:r w:rsidRPr="00227176">
        <w:rPr>
          <w:rFonts w:ascii="Times New Roman" w:hAnsi="Times New Roman" w:cs="Times New Roman"/>
          <w:lang w:val="sr-Cyrl-RS"/>
        </w:rPr>
        <w:t>годину, на прописаном обрасцу, са мишљењем овлашћеног ревизора,</w:t>
      </w:r>
    </w:p>
    <w:p w14:paraId="1819BFAD"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u w:val="single"/>
          <w:lang w:val="sr-Cyrl-RS"/>
        </w:rPr>
        <w:t>или</w:t>
      </w:r>
    </w:p>
    <w:p w14:paraId="2EDB17B5"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t>Извештај о бонитету за јавне набавке (БОН ЈН) за 2021, 2022. и 2023. годину, издат од стране Агенције за привредне регистре или другог надлежног органа.</w:t>
      </w:r>
    </w:p>
    <w:p w14:paraId="262935A6" w14:textId="77777777" w:rsidR="00227176" w:rsidRPr="00227176" w:rsidRDefault="00227176" w:rsidP="00227176">
      <w:pPr>
        <w:spacing w:line="240" w:lineRule="exact"/>
        <w:jc w:val="both"/>
        <w:rPr>
          <w:rFonts w:ascii="Times New Roman" w:hAnsi="Times New Roman" w:cs="Times New Roman"/>
          <w:lang w:val="sr-Cyrl-RS"/>
        </w:rPr>
      </w:pPr>
    </w:p>
    <w:p w14:paraId="15FBF24E" w14:textId="77777777" w:rsidR="00227176" w:rsidRPr="00227176" w:rsidRDefault="00227176" w:rsidP="00227176">
      <w:pPr>
        <w:spacing w:line="240" w:lineRule="exact"/>
        <w:jc w:val="both"/>
        <w:rPr>
          <w:rFonts w:ascii="Times New Roman" w:hAnsi="Times New Roman" w:cs="Times New Roman"/>
          <w:b/>
          <w:i/>
          <w:lang w:val="sr-Cyrl-RS"/>
        </w:rPr>
      </w:pPr>
      <w:r w:rsidRPr="00227176">
        <w:rPr>
          <w:rFonts w:ascii="Times New Roman" w:hAnsi="Times New Roman" w:cs="Times New Roman"/>
          <w:b/>
          <w:i/>
          <w:lang w:val="sr-Cyrl-RS"/>
        </w:rPr>
        <w:lastRenderedPageBreak/>
        <w:t>Доказ за предузетнике:</w:t>
      </w:r>
    </w:p>
    <w:p w14:paraId="7D8B5B5F" w14:textId="77777777" w:rsidR="00227176" w:rsidRPr="00227176" w:rsidRDefault="00227176" w:rsidP="00227176">
      <w:pPr>
        <w:spacing w:line="240" w:lineRule="exact"/>
        <w:ind w:firstLine="620"/>
        <w:jc w:val="both"/>
        <w:rPr>
          <w:rFonts w:ascii="Times New Roman" w:hAnsi="Times New Roman" w:cs="Times New Roman"/>
          <w:lang w:val="sr-Cyrl-RS"/>
        </w:rPr>
      </w:pPr>
      <w:r w:rsidRPr="00227176">
        <w:rPr>
          <w:rFonts w:ascii="Times New Roman" w:hAnsi="Times New Roman" w:cs="Times New Roman"/>
          <w:lang w:val="sr-Cyrl-RS"/>
        </w:rPr>
        <w:t>Потврда о оствареном промету код пословне банке за 2021, 2022. и 2023.  годину.</w:t>
      </w:r>
    </w:p>
    <w:p w14:paraId="663D3ED3" w14:textId="77777777" w:rsidR="00227176" w:rsidRPr="00227176" w:rsidRDefault="00227176" w:rsidP="00227176">
      <w:pPr>
        <w:ind w:left="600"/>
        <w:jc w:val="both"/>
        <w:rPr>
          <w:rFonts w:ascii="Times New Roman" w:hAnsi="Times New Roman" w:cs="Times New Roman"/>
          <w:b/>
          <w:i/>
          <w:u w:val="single"/>
          <w:lang w:val="sr-Cyrl-RS"/>
        </w:rPr>
      </w:pPr>
    </w:p>
    <w:p w14:paraId="56A01378" w14:textId="77777777" w:rsidR="00227176" w:rsidRPr="00227176" w:rsidRDefault="00227176" w:rsidP="00227176">
      <w:pPr>
        <w:ind w:left="600"/>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Ако понуђач није субјекат ревизије у складу са Законом о рачуноводству и ревизији дужан је да уз биланс успеха уместо мишљења овлашћеног ревизора, достави одговарајући акт - одлуку о разврставању у складу са законским прописима.</w:t>
      </w:r>
    </w:p>
    <w:p w14:paraId="5617D53C" w14:textId="77777777" w:rsidR="00227176" w:rsidRPr="00227176" w:rsidRDefault="00227176" w:rsidP="00227176">
      <w:pPr>
        <w:ind w:left="600" w:firstLine="20"/>
        <w:jc w:val="both"/>
        <w:rPr>
          <w:rFonts w:ascii="Times New Roman" w:hAnsi="Times New Roman" w:cs="Times New Roman"/>
          <w:i/>
          <w:lang w:val="sr-Cyrl-RS"/>
        </w:rPr>
      </w:pPr>
    </w:p>
    <w:p w14:paraId="6B5C3530" w14:textId="77777777" w:rsidR="00227176" w:rsidRPr="00227176" w:rsidRDefault="00227176" w:rsidP="00227176">
      <w:pPr>
        <w:ind w:firstLine="600"/>
        <w:jc w:val="both"/>
        <w:rPr>
          <w:rFonts w:ascii="Times New Roman" w:hAnsi="Times New Roman" w:cs="Times New Roman"/>
          <w:lang w:val="sr-Cyrl-RS"/>
        </w:rPr>
      </w:pPr>
      <w:r w:rsidRPr="00227176">
        <w:rPr>
          <w:rFonts w:ascii="Times New Roman" w:hAnsi="Times New Roman" w:cs="Times New Roman"/>
          <w:lang w:val="sr-Cyrl-RS"/>
        </w:rPr>
        <w:t>Понуђачи са седиштем у страној држави достављају одговарајуће доказе у складу са прописима државе у којој имају седиште. За стране понуђаче код којих су пословни приходи исказани у страној валути, за прерачун у динаре ће се користити средњи курс Народне банке Србије на дан истека рока за подношење понуда.</w:t>
      </w:r>
    </w:p>
    <w:p w14:paraId="4B715CD6" w14:textId="77777777" w:rsidR="00227176" w:rsidRPr="00227176" w:rsidRDefault="00227176" w:rsidP="00227176">
      <w:pPr>
        <w:ind w:firstLine="600"/>
        <w:jc w:val="both"/>
        <w:rPr>
          <w:rFonts w:ascii="Times New Roman" w:hAnsi="Times New Roman" w:cs="Times New Roman"/>
          <w:lang w:val="sr-Cyrl-RS"/>
        </w:rPr>
      </w:pPr>
    </w:p>
    <w:p w14:paraId="570354E2" w14:textId="78A89088" w:rsidR="00227176" w:rsidRDefault="00227176" w:rsidP="00227176">
      <w:pPr>
        <w:spacing w:line="274" w:lineRule="exact"/>
        <w:ind w:firstLine="600"/>
        <w:jc w:val="both"/>
        <w:rPr>
          <w:rFonts w:ascii="Times New Roman" w:hAnsi="Times New Roman" w:cs="Times New Roman"/>
          <w:lang w:val="sr-Cyrl-RS"/>
        </w:rPr>
      </w:pPr>
      <w:r w:rsidRPr="00227176">
        <w:rPr>
          <w:rFonts w:ascii="Times New Roman" w:hAnsi="Times New Roman" w:cs="Times New Roman"/>
          <w:lang w:val="sr-Cyrl-RS"/>
        </w:rPr>
        <w:t xml:space="preserve">б) Да у периоду од </w:t>
      </w:r>
      <w:r w:rsidR="00D47381">
        <w:rPr>
          <w:rFonts w:ascii="Times New Roman" w:hAnsi="Times New Roman" w:cs="Times New Roman"/>
          <w:lang w:val="sr-Cyrl-RS"/>
        </w:rPr>
        <w:t>12</w:t>
      </w:r>
      <w:r w:rsidRPr="00227176">
        <w:rPr>
          <w:rFonts w:ascii="Times New Roman" w:hAnsi="Times New Roman" w:cs="Times New Roman"/>
          <w:lang w:val="sr-Cyrl-RS"/>
        </w:rPr>
        <w:t xml:space="preserve"> месец</w:t>
      </w:r>
      <w:r w:rsidR="001A2F7C">
        <w:rPr>
          <w:rFonts w:ascii="Times New Roman" w:hAnsi="Times New Roman" w:cs="Times New Roman"/>
          <w:lang w:val="sr-Cyrl-RS"/>
        </w:rPr>
        <w:t>и</w:t>
      </w:r>
      <w:r w:rsidRPr="00227176">
        <w:rPr>
          <w:rFonts w:ascii="Times New Roman" w:hAnsi="Times New Roman" w:cs="Times New Roman"/>
          <w:lang w:val="sr-Cyrl-RS"/>
        </w:rPr>
        <w:t xml:space="preserve"> пре објављивања Јавног позива за подношење понуда није имао блокаду пословних рачуна.</w:t>
      </w:r>
    </w:p>
    <w:p w14:paraId="14E491A9" w14:textId="77777777" w:rsidR="000033E7" w:rsidRDefault="000033E7" w:rsidP="000033E7">
      <w:pPr>
        <w:spacing w:line="274" w:lineRule="exact"/>
        <w:jc w:val="both"/>
        <w:rPr>
          <w:rFonts w:ascii="Times New Roman" w:hAnsi="Times New Roman" w:cs="Times New Roman"/>
          <w:lang w:val="sr-Cyrl-RS"/>
        </w:rPr>
      </w:pPr>
    </w:p>
    <w:p w14:paraId="2086FB1B" w14:textId="760E5ECD" w:rsidR="007D77D6" w:rsidRPr="00227176" w:rsidRDefault="007D77D6" w:rsidP="000033E7">
      <w:pPr>
        <w:spacing w:line="274" w:lineRule="exact"/>
        <w:jc w:val="both"/>
        <w:rPr>
          <w:rFonts w:ascii="Times New Roman" w:hAnsi="Times New Roman" w:cs="Times New Roman"/>
          <w:lang w:val="sr-Cyrl-RS"/>
        </w:rPr>
      </w:pPr>
      <w:r w:rsidRPr="00A17FD4">
        <w:rPr>
          <w:rFonts w:ascii="Times New Roman" w:hAnsi="Times New Roman" w:cs="Times New Roman"/>
          <w:b/>
          <w:u w:val="single"/>
          <w:lang w:val="sr-Cyrl-RS"/>
        </w:rPr>
        <w:t xml:space="preserve">Напомена: </w:t>
      </w:r>
      <w:r w:rsidRPr="00A17FD4">
        <w:rPr>
          <w:rFonts w:ascii="Times New Roman" w:hAnsi="Times New Roman" w:cs="Times New Roman"/>
          <w:lang w:val="sr-Cyrl-RS"/>
        </w:rPr>
        <w:t>У случају заједничке понуде, наведен</w:t>
      </w:r>
      <w:r w:rsidR="00941AF4" w:rsidRPr="00A17FD4">
        <w:rPr>
          <w:rFonts w:ascii="Times New Roman" w:hAnsi="Times New Roman" w:cs="Times New Roman"/>
          <w:lang w:val="sr-Cyrl-RS"/>
        </w:rPr>
        <w:t>и</w:t>
      </w:r>
      <w:r w:rsidRPr="00A17FD4">
        <w:rPr>
          <w:rFonts w:ascii="Times New Roman" w:hAnsi="Times New Roman" w:cs="Times New Roman"/>
          <w:lang w:val="sr-Cyrl-RS"/>
        </w:rPr>
        <w:t xml:space="preserve"> услов дужан је да испуни </w:t>
      </w:r>
      <w:r w:rsidRPr="00A17FD4">
        <w:rPr>
          <w:rFonts w:ascii="Times New Roman" w:hAnsi="Times New Roman" w:cs="Times New Roman"/>
          <w:u w:val="single"/>
          <w:lang w:val="sr-Cyrl-RS"/>
        </w:rPr>
        <w:t xml:space="preserve">сваки </w:t>
      </w:r>
      <w:r w:rsidR="000033E7" w:rsidRPr="00A17FD4">
        <w:rPr>
          <w:rFonts w:ascii="Times New Roman" w:hAnsi="Times New Roman" w:cs="Times New Roman"/>
          <w:u w:val="single"/>
          <w:lang w:val="sr-Cyrl-RS"/>
        </w:rPr>
        <w:t xml:space="preserve">од </w:t>
      </w:r>
      <w:r w:rsidRPr="00A17FD4">
        <w:rPr>
          <w:rFonts w:ascii="Times New Roman" w:hAnsi="Times New Roman" w:cs="Times New Roman"/>
          <w:u w:val="single"/>
          <w:lang w:val="sr-Cyrl-RS"/>
        </w:rPr>
        <w:t>учесник</w:t>
      </w:r>
      <w:r w:rsidR="000033E7" w:rsidRPr="00A17FD4">
        <w:rPr>
          <w:rFonts w:ascii="Times New Roman" w:hAnsi="Times New Roman" w:cs="Times New Roman"/>
          <w:u w:val="single"/>
          <w:lang w:val="sr-Cyrl-RS"/>
        </w:rPr>
        <w:t>а</w:t>
      </w:r>
      <w:r w:rsidRPr="00A17FD4">
        <w:rPr>
          <w:rFonts w:ascii="Times New Roman" w:hAnsi="Times New Roman" w:cs="Times New Roman"/>
          <w:u w:val="single"/>
          <w:lang w:val="sr-Cyrl-RS"/>
        </w:rPr>
        <w:t xml:space="preserve"> заједничк</w:t>
      </w:r>
      <w:r w:rsidR="000033E7" w:rsidRPr="00A17FD4">
        <w:rPr>
          <w:rFonts w:ascii="Times New Roman" w:hAnsi="Times New Roman" w:cs="Times New Roman"/>
          <w:u w:val="single"/>
          <w:lang w:val="sr-Cyrl-RS"/>
        </w:rPr>
        <w:t>е</w:t>
      </w:r>
      <w:r w:rsidRPr="00A17FD4">
        <w:rPr>
          <w:rFonts w:ascii="Times New Roman" w:hAnsi="Times New Roman" w:cs="Times New Roman"/>
          <w:u w:val="single"/>
          <w:lang w:val="sr-Cyrl-RS"/>
        </w:rPr>
        <w:t xml:space="preserve"> понуд</w:t>
      </w:r>
      <w:r w:rsidR="000033E7" w:rsidRPr="00A17FD4">
        <w:rPr>
          <w:rFonts w:ascii="Times New Roman" w:hAnsi="Times New Roman" w:cs="Times New Roman"/>
          <w:u w:val="single"/>
          <w:lang w:val="sr-Cyrl-RS"/>
        </w:rPr>
        <w:t>е</w:t>
      </w:r>
      <w:r w:rsidRPr="00A17FD4">
        <w:rPr>
          <w:rFonts w:ascii="Times New Roman" w:hAnsi="Times New Roman" w:cs="Times New Roman"/>
          <w:lang w:val="sr-Cyrl-RS"/>
        </w:rPr>
        <w:t>.</w:t>
      </w:r>
    </w:p>
    <w:p w14:paraId="35DC4575" w14:textId="77777777" w:rsidR="00227176" w:rsidRPr="00227176" w:rsidRDefault="00227176" w:rsidP="00227176">
      <w:pPr>
        <w:spacing w:line="274" w:lineRule="exact"/>
        <w:ind w:firstLine="600"/>
        <w:jc w:val="both"/>
        <w:rPr>
          <w:rFonts w:ascii="Times New Roman" w:hAnsi="Times New Roman" w:cs="Times New Roman"/>
          <w:lang w:val="sr-Cyrl-RS"/>
        </w:rPr>
      </w:pPr>
    </w:p>
    <w:p w14:paraId="5E616DCC" w14:textId="77777777" w:rsidR="00227176" w:rsidRPr="00227176" w:rsidRDefault="00227176" w:rsidP="00227176">
      <w:pPr>
        <w:spacing w:line="240" w:lineRule="exact"/>
        <w:rPr>
          <w:rFonts w:ascii="Times New Roman" w:hAnsi="Times New Roman" w:cs="Times New Roman"/>
          <w:b/>
          <w:i/>
          <w:lang w:val="sr-Cyrl-RS"/>
        </w:rPr>
      </w:pPr>
      <w:r w:rsidRPr="00227176">
        <w:rPr>
          <w:rFonts w:ascii="Times New Roman" w:hAnsi="Times New Roman" w:cs="Times New Roman"/>
          <w:b/>
          <w:i/>
          <w:lang w:val="sr-Cyrl-RS"/>
        </w:rPr>
        <w:t xml:space="preserve">Доказ за правна лица, предузетнике </w:t>
      </w:r>
    </w:p>
    <w:p w14:paraId="5ABE1236" w14:textId="77777777" w:rsidR="00227176" w:rsidRPr="00227176" w:rsidRDefault="00227176" w:rsidP="00227176">
      <w:pPr>
        <w:spacing w:line="240" w:lineRule="exact"/>
        <w:ind w:firstLine="600"/>
        <w:rPr>
          <w:rFonts w:ascii="Times New Roman" w:hAnsi="Times New Roman" w:cs="Times New Roman"/>
          <w:lang w:val="sr-Cyrl-RS"/>
        </w:rPr>
      </w:pPr>
      <w:r w:rsidRPr="00227176">
        <w:rPr>
          <w:rFonts w:ascii="Times New Roman" w:hAnsi="Times New Roman" w:cs="Times New Roman"/>
          <w:lang w:val="sr-Cyrl-RS"/>
        </w:rPr>
        <w:t xml:space="preserve">Потврда Народне банке </w:t>
      </w:r>
      <w:r w:rsidRPr="00207FAD">
        <w:rPr>
          <w:rFonts w:ascii="Times New Roman" w:hAnsi="Times New Roman" w:cs="Times New Roman"/>
          <w:color w:val="auto"/>
          <w:lang w:val="sr-Cyrl-RS"/>
        </w:rPr>
        <w:t xml:space="preserve">Србије о </w:t>
      </w:r>
      <w:r w:rsidRPr="00227176">
        <w:rPr>
          <w:rFonts w:ascii="Times New Roman" w:hAnsi="Times New Roman" w:cs="Times New Roman"/>
          <w:lang w:val="sr-Cyrl-RS"/>
        </w:rPr>
        <w:t>блокади рачуна за наведени период.</w:t>
      </w:r>
    </w:p>
    <w:p w14:paraId="48CD790F" w14:textId="77777777" w:rsidR="00227176" w:rsidRPr="00227176" w:rsidRDefault="00227176" w:rsidP="00227176">
      <w:pPr>
        <w:jc w:val="both"/>
        <w:rPr>
          <w:rFonts w:ascii="Times New Roman" w:hAnsi="Times New Roman" w:cs="Times New Roman"/>
          <w:b/>
          <w:i/>
          <w:u w:val="single"/>
          <w:lang w:val="sr-Cyrl-RS"/>
        </w:rPr>
      </w:pPr>
    </w:p>
    <w:p w14:paraId="0DAA0D51" w14:textId="77777777" w:rsidR="00227176" w:rsidRPr="00227176" w:rsidRDefault="00227176" w:rsidP="00227176">
      <w:pPr>
        <w:ind w:left="600"/>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Уколико је податак о броју дана неликвидности за тражени период доступан на интернет страници Народне банке Србије, понуђач није у обавези да доставља наведени доказ.</w:t>
      </w:r>
    </w:p>
    <w:p w14:paraId="4FCDA03C" w14:textId="77777777" w:rsidR="00227176" w:rsidRPr="00227176" w:rsidRDefault="00227176" w:rsidP="00227176">
      <w:pPr>
        <w:ind w:left="600"/>
        <w:jc w:val="both"/>
        <w:rPr>
          <w:rFonts w:ascii="Times New Roman" w:hAnsi="Times New Roman" w:cs="Times New Roman"/>
          <w:i/>
          <w:lang w:val="sr-Cyrl-RS"/>
        </w:rPr>
      </w:pPr>
    </w:p>
    <w:p w14:paraId="1E890666" w14:textId="77777777" w:rsidR="00227176" w:rsidRPr="00227176" w:rsidRDefault="00227176" w:rsidP="00227176">
      <w:pPr>
        <w:ind w:firstLine="600"/>
        <w:jc w:val="both"/>
        <w:rPr>
          <w:rFonts w:ascii="Times New Roman" w:hAnsi="Times New Roman" w:cs="Times New Roman"/>
          <w:lang w:val="sr-Cyrl-RS"/>
        </w:rPr>
      </w:pPr>
      <w:r w:rsidRPr="00227176">
        <w:rPr>
          <w:rFonts w:ascii="Times New Roman" w:hAnsi="Times New Roman" w:cs="Times New Roman"/>
          <w:lang w:val="sr-Cyrl-RS"/>
        </w:rPr>
        <w:t>Понуђачи регистровани у страној држави, достављају одговарајуће доказе о блокади рачуна од надлежног органа државе у којој имају седиште.</w:t>
      </w:r>
    </w:p>
    <w:p w14:paraId="09C7406A" w14:textId="77777777" w:rsidR="00227176" w:rsidRPr="00227176" w:rsidRDefault="00227176" w:rsidP="00227176">
      <w:pPr>
        <w:ind w:firstLine="600"/>
        <w:jc w:val="both"/>
        <w:rPr>
          <w:rFonts w:ascii="Times New Roman" w:hAnsi="Times New Roman" w:cs="Times New Roman"/>
          <w:lang w:val="sr-Cyrl-RS"/>
        </w:rPr>
      </w:pPr>
    </w:p>
    <w:p w14:paraId="3BFECF51" w14:textId="77777777" w:rsidR="00227176" w:rsidRPr="00227176" w:rsidRDefault="00227176" w:rsidP="00227176">
      <w:pPr>
        <w:widowControl/>
        <w:numPr>
          <w:ilvl w:val="0"/>
          <w:numId w:val="15"/>
        </w:numPr>
        <w:tabs>
          <w:tab w:val="left" w:pos="922"/>
        </w:tabs>
        <w:spacing w:after="160" w:line="240" w:lineRule="exact"/>
        <w:contextualSpacing/>
        <w:jc w:val="both"/>
        <w:rPr>
          <w:rFonts w:ascii="Times New Roman" w:hAnsi="Times New Roman" w:cs="Times New Roman"/>
          <w:b/>
          <w:lang w:val="sr-Cyrl-RS"/>
        </w:rPr>
      </w:pPr>
      <w:bookmarkStart w:id="11" w:name="_Hlk160645526"/>
      <w:r w:rsidRPr="00227176">
        <w:rPr>
          <w:rFonts w:ascii="Times New Roman" w:hAnsi="Times New Roman" w:cs="Times New Roman"/>
          <w:b/>
          <w:lang w:val="sr-Cyrl-RS"/>
        </w:rPr>
        <w:t>Да испуњава услов кадровског капацитета:</w:t>
      </w:r>
    </w:p>
    <w:bookmarkEnd w:id="11"/>
    <w:p w14:paraId="396421BB" w14:textId="0CFD787C" w:rsidR="00227176" w:rsidRDefault="00227176" w:rsidP="00227176">
      <w:pPr>
        <w:tabs>
          <w:tab w:val="left" w:pos="922"/>
        </w:tabs>
        <w:spacing w:line="269" w:lineRule="exact"/>
        <w:ind w:firstLine="618"/>
        <w:jc w:val="both"/>
        <w:rPr>
          <w:rFonts w:ascii="Times New Roman" w:hAnsi="Times New Roman" w:cs="Times New Roman"/>
          <w:lang w:val="sr-Cyrl-RS"/>
        </w:rPr>
      </w:pPr>
      <w:r w:rsidRPr="00227176">
        <w:rPr>
          <w:rFonts w:ascii="Times New Roman" w:hAnsi="Times New Roman" w:cs="Times New Roman"/>
          <w:lang w:val="sr-Cyrl-RS"/>
        </w:rPr>
        <w:t xml:space="preserve">а) да понуђач на дан подношења понуде, има радно ангажовано (у радном односу или по другом основу) најмање </w:t>
      </w:r>
      <w:r w:rsidR="00D47381">
        <w:rPr>
          <w:rFonts w:ascii="Times New Roman" w:hAnsi="Times New Roman" w:cs="Times New Roman"/>
          <w:lang w:val="sr-Cyrl-RS"/>
        </w:rPr>
        <w:t>5</w:t>
      </w:r>
      <w:r w:rsidR="00DB15F2">
        <w:rPr>
          <w:rFonts w:ascii="Times New Roman" w:hAnsi="Times New Roman" w:cs="Times New Roman"/>
          <w:lang w:val="sr-Cyrl-RS"/>
        </w:rPr>
        <w:t xml:space="preserve">00 лица </w:t>
      </w:r>
      <w:r w:rsidR="00DB15F2" w:rsidRPr="00DB0291">
        <w:rPr>
          <w:rFonts w:ascii="Times New Roman" w:hAnsi="Times New Roman" w:cs="Times New Roman"/>
          <w:lang w:val="sr-Cyrl-RS"/>
        </w:rPr>
        <w:t xml:space="preserve">од тога </w:t>
      </w:r>
      <w:r w:rsidR="00DB15F2" w:rsidRPr="00C613A2">
        <w:rPr>
          <w:rFonts w:ascii="Times New Roman" w:hAnsi="Times New Roman" w:cs="Times New Roman"/>
          <w:color w:val="auto"/>
          <w:lang w:val="sr-Cyrl-RS"/>
        </w:rPr>
        <w:t xml:space="preserve">најмање </w:t>
      </w:r>
      <w:r w:rsidR="0041510C" w:rsidRPr="00C613A2">
        <w:rPr>
          <w:rFonts w:ascii="Times New Roman" w:hAnsi="Times New Roman" w:cs="Times New Roman"/>
          <w:color w:val="auto"/>
        </w:rPr>
        <w:t>10</w:t>
      </w:r>
      <w:r w:rsidR="00BB2544" w:rsidRPr="00C613A2">
        <w:rPr>
          <w:rFonts w:ascii="Times New Roman" w:hAnsi="Times New Roman" w:cs="Times New Roman"/>
          <w:color w:val="auto"/>
        </w:rPr>
        <w:t xml:space="preserve">0 </w:t>
      </w:r>
      <w:r w:rsidR="00BB2544" w:rsidRPr="00C613A2">
        <w:rPr>
          <w:rFonts w:ascii="Times New Roman" w:hAnsi="Times New Roman" w:cs="Times New Roman"/>
          <w:color w:val="auto"/>
          <w:lang w:val="sr-Cyrl-RS"/>
        </w:rPr>
        <w:t xml:space="preserve">лица фармацеутске </w:t>
      </w:r>
      <w:r w:rsidR="00BB2544">
        <w:rPr>
          <w:rFonts w:ascii="Times New Roman" w:hAnsi="Times New Roman" w:cs="Times New Roman"/>
          <w:lang w:val="sr-Cyrl-RS"/>
        </w:rPr>
        <w:t>струке</w:t>
      </w:r>
      <w:r w:rsidRPr="00DB0291">
        <w:rPr>
          <w:rFonts w:ascii="Times New Roman" w:hAnsi="Times New Roman" w:cs="Times New Roman"/>
          <w:lang w:val="sr-Cyrl-RS"/>
        </w:rPr>
        <w:t>.</w:t>
      </w:r>
    </w:p>
    <w:p w14:paraId="7F8DD40D" w14:textId="77777777" w:rsidR="00B4318A" w:rsidRDefault="00B4318A" w:rsidP="00227176">
      <w:pPr>
        <w:tabs>
          <w:tab w:val="left" w:pos="922"/>
        </w:tabs>
        <w:spacing w:line="269" w:lineRule="exact"/>
        <w:ind w:firstLine="618"/>
        <w:jc w:val="both"/>
        <w:rPr>
          <w:rFonts w:ascii="Times New Roman" w:hAnsi="Times New Roman" w:cs="Times New Roman"/>
          <w:b/>
          <w:u w:val="single"/>
          <w:lang w:val="sr-Cyrl-RS"/>
        </w:rPr>
      </w:pPr>
    </w:p>
    <w:p w14:paraId="34D6614E" w14:textId="7BC70C51" w:rsidR="00941AF4" w:rsidRPr="00227176" w:rsidRDefault="00B4318A" w:rsidP="00227176">
      <w:pPr>
        <w:tabs>
          <w:tab w:val="left" w:pos="922"/>
        </w:tabs>
        <w:spacing w:line="269" w:lineRule="exact"/>
        <w:ind w:firstLine="618"/>
        <w:jc w:val="both"/>
        <w:rPr>
          <w:rFonts w:ascii="Times New Roman" w:hAnsi="Times New Roman" w:cs="Times New Roman"/>
          <w:lang w:val="sr-Cyrl-RS"/>
        </w:rPr>
      </w:pPr>
      <w:r w:rsidRPr="000A364F">
        <w:rPr>
          <w:rFonts w:ascii="Times New Roman" w:hAnsi="Times New Roman" w:cs="Times New Roman"/>
          <w:b/>
          <w:u w:val="single"/>
          <w:lang w:val="sr-Cyrl-RS"/>
        </w:rPr>
        <w:t>Напомена:</w:t>
      </w:r>
      <w:r>
        <w:rPr>
          <w:rFonts w:ascii="Times New Roman" w:hAnsi="Times New Roman" w:cs="Times New Roman"/>
          <w:lang w:val="sr-Cyrl-RS"/>
        </w:rPr>
        <w:t xml:space="preserve"> У случају заједничке понуде наведени </w:t>
      </w:r>
      <w:r w:rsidRPr="000A364F">
        <w:rPr>
          <w:rFonts w:ascii="Times New Roman" w:hAnsi="Times New Roman" w:cs="Times New Roman"/>
          <w:lang w:val="sr-Cyrl-RS"/>
        </w:rPr>
        <w:t xml:space="preserve">услов </w:t>
      </w:r>
      <w:r w:rsidR="00217223" w:rsidRPr="00776F1E">
        <w:rPr>
          <w:rFonts w:ascii="Times New Roman" w:hAnsi="Times New Roman" w:cs="Times New Roman"/>
          <w:u w:val="single"/>
          <w:lang w:val="sr-Cyrl-RS"/>
        </w:rPr>
        <w:t xml:space="preserve">од </w:t>
      </w:r>
      <w:r w:rsidR="006E7779">
        <w:rPr>
          <w:rFonts w:ascii="Times New Roman" w:hAnsi="Times New Roman" w:cs="Times New Roman"/>
          <w:u w:val="single"/>
          <w:lang w:val="sr-Cyrl-RS"/>
        </w:rPr>
        <w:t xml:space="preserve">најмање </w:t>
      </w:r>
      <w:r w:rsidR="0041510C">
        <w:rPr>
          <w:rFonts w:ascii="Times New Roman" w:hAnsi="Times New Roman" w:cs="Times New Roman"/>
          <w:u w:val="single"/>
        </w:rPr>
        <w:t>10</w:t>
      </w:r>
      <w:r w:rsidR="00217223" w:rsidRPr="00776F1E">
        <w:rPr>
          <w:rFonts w:ascii="Times New Roman" w:hAnsi="Times New Roman" w:cs="Times New Roman"/>
          <w:u w:val="single"/>
        </w:rPr>
        <w:t xml:space="preserve">0 </w:t>
      </w:r>
      <w:r w:rsidR="00217223" w:rsidRPr="00776F1E">
        <w:rPr>
          <w:rFonts w:ascii="Times New Roman" w:hAnsi="Times New Roman" w:cs="Times New Roman"/>
          <w:u w:val="single"/>
          <w:lang w:val="sr-Cyrl-RS"/>
        </w:rPr>
        <w:t xml:space="preserve">лица фармацеутске струке </w:t>
      </w:r>
      <w:r w:rsidRPr="00776F1E">
        <w:rPr>
          <w:rFonts w:ascii="Times New Roman" w:hAnsi="Times New Roman" w:cs="Times New Roman"/>
          <w:u w:val="single"/>
          <w:lang w:val="sr-Cyrl-RS"/>
        </w:rPr>
        <w:t>дужан је да испуни најмање</w:t>
      </w:r>
      <w:r w:rsidRPr="000A364F">
        <w:rPr>
          <w:rFonts w:ascii="Times New Roman" w:hAnsi="Times New Roman" w:cs="Times New Roman"/>
          <w:u w:val="single"/>
          <w:lang w:val="sr-Cyrl-RS"/>
        </w:rPr>
        <w:t xml:space="preserve"> један учесник у целости</w:t>
      </w:r>
      <w:r>
        <w:rPr>
          <w:rFonts w:ascii="Times New Roman" w:hAnsi="Times New Roman" w:cs="Times New Roman"/>
          <w:u w:val="single"/>
          <w:lang w:val="sr-Cyrl-RS"/>
        </w:rPr>
        <w:t>.</w:t>
      </w:r>
    </w:p>
    <w:p w14:paraId="09924592" w14:textId="77777777" w:rsidR="00B4318A" w:rsidRDefault="00B4318A" w:rsidP="00227176">
      <w:pPr>
        <w:jc w:val="both"/>
        <w:rPr>
          <w:rFonts w:ascii="Times New Roman" w:hAnsi="Times New Roman" w:cs="Times New Roman"/>
          <w:b/>
          <w:i/>
          <w:iCs/>
          <w:lang w:val="sr-Cyrl-RS"/>
        </w:rPr>
      </w:pPr>
      <w:bookmarkStart w:id="12" w:name="_Hlk160645689"/>
    </w:p>
    <w:p w14:paraId="2280677A" w14:textId="6933F6DC" w:rsidR="00227176" w:rsidRPr="00227176" w:rsidRDefault="00227176" w:rsidP="00227176">
      <w:pPr>
        <w:jc w:val="both"/>
        <w:rPr>
          <w:rFonts w:ascii="Times New Roman" w:hAnsi="Times New Roman" w:cs="Times New Roman"/>
          <w:i/>
          <w:lang w:val="sr-Cyrl-RS"/>
        </w:rPr>
      </w:pPr>
      <w:r w:rsidRPr="00227176">
        <w:rPr>
          <w:rFonts w:ascii="Times New Roman" w:hAnsi="Times New Roman" w:cs="Times New Roman"/>
          <w:b/>
          <w:i/>
          <w:iCs/>
          <w:lang w:val="sr-Cyrl-RS"/>
        </w:rPr>
        <w:t xml:space="preserve">Доказ за правна лица, предузетнике </w:t>
      </w:r>
    </w:p>
    <w:p w14:paraId="330E8598" w14:textId="3CFDA146" w:rsidR="00227176" w:rsidRPr="00227176" w:rsidRDefault="00227176" w:rsidP="00227176">
      <w:pPr>
        <w:ind w:firstLine="618"/>
        <w:jc w:val="both"/>
        <w:rPr>
          <w:rFonts w:ascii="Times New Roman" w:hAnsi="Times New Roman" w:cs="Times New Roman"/>
          <w:lang w:val="sr-Cyrl-RS"/>
        </w:rPr>
      </w:pPr>
      <w:r w:rsidRPr="00227176">
        <w:rPr>
          <w:rFonts w:ascii="Times New Roman" w:hAnsi="Times New Roman" w:cs="Times New Roman"/>
          <w:lang w:val="sr-Cyrl-RS"/>
        </w:rPr>
        <w:t xml:space="preserve">а) </w:t>
      </w:r>
      <w:r w:rsidR="00BC4FD8">
        <w:rPr>
          <w:rFonts w:ascii="Times New Roman" w:hAnsi="Times New Roman" w:cs="Times New Roman"/>
          <w:b/>
          <w:i/>
          <w:iCs/>
          <w:lang w:val="sr-Cyrl-RS"/>
        </w:rPr>
        <w:t>з</w:t>
      </w:r>
      <w:r w:rsidR="00BC4FD8" w:rsidRPr="00227176">
        <w:rPr>
          <w:rFonts w:ascii="Times New Roman" w:hAnsi="Times New Roman" w:cs="Times New Roman"/>
          <w:b/>
          <w:i/>
          <w:iCs/>
          <w:lang w:val="sr-Cyrl-RS"/>
        </w:rPr>
        <w:t>а лица у радном односу код понуђача</w:t>
      </w:r>
      <w:r w:rsidR="00BC4FD8" w:rsidRPr="00227176">
        <w:rPr>
          <w:rFonts w:ascii="Times New Roman" w:hAnsi="Times New Roman" w:cs="Times New Roman"/>
          <w:iCs/>
          <w:lang w:val="sr-Cyrl-RS"/>
        </w:rPr>
        <w:t>:</w:t>
      </w:r>
      <w:r w:rsidR="00BC4FD8" w:rsidRPr="00227176">
        <w:rPr>
          <w:rFonts w:ascii="Times New Roman" w:hAnsi="Times New Roman" w:cs="Times New Roman"/>
          <w:i/>
          <w:lang w:val="sr-Cyrl-RS"/>
        </w:rPr>
        <w:t xml:space="preserve"> </w:t>
      </w:r>
      <w:r w:rsidR="00D37E11">
        <w:rPr>
          <w:rFonts w:ascii="Times New Roman" w:hAnsi="Times New Roman" w:cs="Times New Roman"/>
          <w:lang w:val="sr-Cyrl-RS"/>
        </w:rPr>
        <w:t xml:space="preserve">копија </w:t>
      </w:r>
      <w:r w:rsidRPr="00227176">
        <w:rPr>
          <w:rFonts w:ascii="Times New Roman" w:hAnsi="Times New Roman" w:cs="Times New Roman"/>
          <w:lang w:val="sr-Cyrl-RS"/>
        </w:rPr>
        <w:t>важећи</w:t>
      </w:r>
      <w:r w:rsidR="00D37E11">
        <w:rPr>
          <w:rFonts w:ascii="Times New Roman" w:hAnsi="Times New Roman" w:cs="Times New Roman"/>
          <w:lang w:val="sr-Cyrl-RS"/>
        </w:rPr>
        <w:t>х</w:t>
      </w:r>
      <w:r w:rsidRPr="00227176">
        <w:rPr>
          <w:rFonts w:ascii="Times New Roman" w:hAnsi="Times New Roman" w:cs="Times New Roman"/>
          <w:lang w:val="sr-Cyrl-RS"/>
        </w:rPr>
        <w:t xml:space="preserve"> уговор</w:t>
      </w:r>
      <w:r w:rsidR="00D37E11">
        <w:rPr>
          <w:rFonts w:ascii="Times New Roman" w:hAnsi="Times New Roman" w:cs="Times New Roman"/>
          <w:lang w:val="sr-Cyrl-RS"/>
        </w:rPr>
        <w:t>а</w:t>
      </w:r>
      <w:r w:rsidRPr="00227176">
        <w:rPr>
          <w:rFonts w:ascii="Times New Roman" w:hAnsi="Times New Roman" w:cs="Times New Roman"/>
          <w:lang w:val="sr-Cyrl-RS"/>
        </w:rPr>
        <w:t xml:space="preserve"> о радном ангажовању и одговарајући „М“ обрасци, којима се потврђује пријава, промена или одјава на обавезно социјално осигурање за запослена лица.</w:t>
      </w:r>
    </w:p>
    <w:p w14:paraId="4F27DCA1" w14:textId="038DAA7A" w:rsidR="00227176" w:rsidRPr="00227176" w:rsidRDefault="00227176" w:rsidP="00227176">
      <w:pPr>
        <w:ind w:firstLine="618"/>
        <w:jc w:val="both"/>
        <w:rPr>
          <w:rFonts w:ascii="Times New Roman" w:hAnsi="Times New Roman" w:cs="Times New Roman"/>
          <w:lang w:val="sr-Cyrl-RS"/>
        </w:rPr>
      </w:pPr>
      <w:r w:rsidRPr="00227176">
        <w:rPr>
          <w:rFonts w:ascii="Times New Roman" w:hAnsi="Times New Roman" w:cs="Times New Roman"/>
          <w:iCs/>
          <w:lang w:val="sr-Cyrl-RS"/>
        </w:rPr>
        <w:t xml:space="preserve">б) </w:t>
      </w:r>
      <w:r w:rsidR="00BC4FD8" w:rsidRPr="00BC4FD8">
        <w:rPr>
          <w:rFonts w:ascii="Times New Roman" w:hAnsi="Times New Roman" w:cs="Times New Roman"/>
          <w:b/>
          <w:i/>
          <w:iCs/>
          <w:lang w:val="sr-Cyrl-RS"/>
        </w:rPr>
        <w:t>з</w:t>
      </w:r>
      <w:r w:rsidRPr="00BC4FD8">
        <w:rPr>
          <w:rFonts w:ascii="Times New Roman" w:hAnsi="Times New Roman" w:cs="Times New Roman"/>
          <w:b/>
          <w:i/>
          <w:iCs/>
          <w:lang w:val="sr-Cyrl-RS"/>
        </w:rPr>
        <w:t>а лица која нису у радном односу код понуђача</w:t>
      </w:r>
      <w:r w:rsidRPr="00227176">
        <w:rPr>
          <w:rFonts w:ascii="Times New Roman" w:hAnsi="Times New Roman" w:cs="Times New Roman"/>
          <w:i/>
          <w:lang w:val="sr-Cyrl-RS"/>
        </w:rPr>
        <w:t>: важећи уговор о радном ангажовању код понуђача.</w:t>
      </w:r>
    </w:p>
    <w:bookmarkEnd w:id="12"/>
    <w:p w14:paraId="4747E01C" w14:textId="77777777" w:rsidR="00227176" w:rsidRPr="00227176" w:rsidRDefault="00227176" w:rsidP="00227176">
      <w:pPr>
        <w:jc w:val="both"/>
        <w:rPr>
          <w:rFonts w:ascii="Times New Roman" w:hAnsi="Times New Roman" w:cs="Times New Roman"/>
          <w:b/>
          <w:i/>
          <w:u w:val="single"/>
          <w:lang w:val="sr-Cyrl-RS"/>
        </w:rPr>
      </w:pPr>
    </w:p>
    <w:p w14:paraId="2B6D60EC" w14:textId="77777777" w:rsidR="00227176" w:rsidRPr="00227176" w:rsidRDefault="00227176" w:rsidP="00227176">
      <w:pPr>
        <w:ind w:left="618"/>
        <w:jc w:val="both"/>
        <w:rPr>
          <w:rFonts w:ascii="Times New Roman" w:hAnsi="Times New Roman" w:cs="Times New Roman"/>
          <w:i/>
          <w:lang w:val="sr-Cyrl-RS"/>
        </w:rPr>
      </w:pPr>
      <w:bookmarkStart w:id="13" w:name="_Hlk176101004"/>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обрасце о радном односу, односно уговоре о радном ангажовању, у складу са прописима државе у којој имају седиште.</w:t>
      </w:r>
    </w:p>
    <w:bookmarkEnd w:id="13"/>
    <w:p w14:paraId="1E2C13E8" w14:textId="77777777" w:rsidR="00227176" w:rsidRPr="00227176" w:rsidRDefault="00227176" w:rsidP="00227176">
      <w:pPr>
        <w:ind w:left="618"/>
        <w:jc w:val="both"/>
        <w:rPr>
          <w:rFonts w:ascii="Times New Roman" w:hAnsi="Times New Roman" w:cs="Times New Roman"/>
          <w:i/>
          <w:lang w:val="sr-Cyrl-RS"/>
        </w:rPr>
      </w:pPr>
    </w:p>
    <w:p w14:paraId="137E607A" w14:textId="77777777" w:rsidR="00AF0A35" w:rsidRDefault="00AF0A35" w:rsidP="00AF0A35">
      <w:pPr>
        <w:ind w:left="618"/>
        <w:jc w:val="both"/>
        <w:rPr>
          <w:rFonts w:ascii="Times New Roman" w:hAnsi="Times New Roman" w:cs="Times New Roman"/>
          <w:lang w:val="sr-Cyrl-RS"/>
        </w:rPr>
      </w:pPr>
    </w:p>
    <w:p w14:paraId="038865B8" w14:textId="649F3EFB" w:rsidR="00AF0A35" w:rsidRDefault="00AF0A35" w:rsidP="00AF0A35">
      <w:pPr>
        <w:widowControl/>
        <w:numPr>
          <w:ilvl w:val="0"/>
          <w:numId w:val="15"/>
        </w:numPr>
        <w:tabs>
          <w:tab w:val="left" w:pos="922"/>
        </w:tabs>
        <w:spacing w:after="160" w:line="240" w:lineRule="exact"/>
        <w:contextualSpacing/>
        <w:jc w:val="both"/>
        <w:rPr>
          <w:rFonts w:ascii="Times New Roman" w:hAnsi="Times New Roman" w:cs="Times New Roman"/>
          <w:b/>
          <w:lang w:val="sr-Cyrl-RS"/>
        </w:rPr>
      </w:pPr>
      <w:bookmarkStart w:id="14" w:name="_Hlk176160278"/>
      <w:r w:rsidRPr="00227176">
        <w:rPr>
          <w:rFonts w:ascii="Times New Roman" w:hAnsi="Times New Roman" w:cs="Times New Roman"/>
          <w:b/>
          <w:lang w:val="sr-Cyrl-RS"/>
        </w:rPr>
        <w:t xml:space="preserve">Да испуњава услов </w:t>
      </w:r>
      <w:r>
        <w:rPr>
          <w:rFonts w:ascii="Times New Roman" w:hAnsi="Times New Roman" w:cs="Times New Roman"/>
          <w:b/>
          <w:lang w:val="sr-Cyrl-RS"/>
        </w:rPr>
        <w:t>техничког</w:t>
      </w:r>
      <w:r w:rsidR="00B7598A">
        <w:rPr>
          <w:rFonts w:ascii="Times New Roman" w:hAnsi="Times New Roman" w:cs="Times New Roman"/>
          <w:b/>
          <w:lang w:val="sr-Latn-RS"/>
        </w:rPr>
        <w:t xml:space="preserve"> </w:t>
      </w:r>
      <w:r w:rsidR="0024665C">
        <w:rPr>
          <w:rFonts w:ascii="Times New Roman" w:hAnsi="Times New Roman" w:cs="Times New Roman"/>
          <w:b/>
          <w:lang w:val="sr-Cyrl-RS"/>
        </w:rPr>
        <w:t xml:space="preserve">и </w:t>
      </w:r>
      <w:r w:rsidR="00B7598A">
        <w:rPr>
          <w:rFonts w:ascii="Times New Roman" w:hAnsi="Times New Roman" w:cs="Times New Roman"/>
          <w:b/>
          <w:lang w:val="sr-Cyrl-RS"/>
        </w:rPr>
        <w:t>пословног</w:t>
      </w:r>
      <w:r>
        <w:rPr>
          <w:rFonts w:ascii="Times New Roman" w:hAnsi="Times New Roman" w:cs="Times New Roman"/>
          <w:b/>
          <w:lang w:val="sr-Cyrl-RS"/>
        </w:rPr>
        <w:t xml:space="preserve"> капацитета</w:t>
      </w:r>
      <w:r w:rsidRPr="00227176">
        <w:rPr>
          <w:rFonts w:ascii="Times New Roman" w:hAnsi="Times New Roman" w:cs="Times New Roman"/>
          <w:b/>
          <w:lang w:val="sr-Cyrl-RS"/>
        </w:rPr>
        <w:t>:</w:t>
      </w:r>
    </w:p>
    <w:p w14:paraId="36A645BD" w14:textId="77777777" w:rsidR="00AF0A35" w:rsidRPr="00227176" w:rsidRDefault="00AF0A35" w:rsidP="00AF0A35">
      <w:pPr>
        <w:widowControl/>
        <w:tabs>
          <w:tab w:val="left" w:pos="922"/>
        </w:tabs>
        <w:spacing w:after="160" w:line="240" w:lineRule="exact"/>
        <w:ind w:left="360"/>
        <w:contextualSpacing/>
        <w:jc w:val="both"/>
        <w:rPr>
          <w:rFonts w:ascii="Times New Roman" w:hAnsi="Times New Roman" w:cs="Times New Roman"/>
          <w:b/>
          <w:lang w:val="sr-Cyrl-RS"/>
        </w:rPr>
      </w:pPr>
    </w:p>
    <w:p w14:paraId="43244036" w14:textId="63F5E8E0" w:rsidR="00A9240D" w:rsidRPr="00DB0291" w:rsidRDefault="00AF0A35" w:rsidP="00DB0291">
      <w:pPr>
        <w:tabs>
          <w:tab w:val="left" w:pos="922"/>
        </w:tabs>
        <w:spacing w:line="269" w:lineRule="exact"/>
        <w:ind w:firstLine="618"/>
        <w:jc w:val="both"/>
        <w:rPr>
          <w:rFonts w:ascii="Times New Roman" w:hAnsi="Times New Roman" w:cs="Times New Roman"/>
          <w:lang w:val="sr-Cyrl-RS"/>
        </w:rPr>
      </w:pPr>
      <w:r>
        <w:rPr>
          <w:rFonts w:ascii="Times New Roman" w:hAnsi="Times New Roman" w:cs="Times New Roman"/>
          <w:lang w:val="sr-Cyrl-RS"/>
        </w:rPr>
        <w:lastRenderedPageBreak/>
        <w:t>а</w:t>
      </w:r>
      <w:r w:rsidRPr="00027F3B">
        <w:rPr>
          <w:rFonts w:ascii="Times New Roman" w:hAnsi="Times New Roman" w:cs="Times New Roman"/>
          <w:lang w:val="sr-Cyrl-RS"/>
        </w:rPr>
        <w:t xml:space="preserve">) да понуђач на дан подношења понуде, има </w:t>
      </w:r>
      <w:r w:rsidRPr="00C613A2">
        <w:rPr>
          <w:rFonts w:ascii="Times New Roman" w:hAnsi="Times New Roman" w:cs="Times New Roman"/>
          <w:color w:val="auto"/>
          <w:lang w:val="sr-Cyrl-RS"/>
        </w:rPr>
        <w:t xml:space="preserve">најмање </w:t>
      </w:r>
      <w:r w:rsidR="0041510C" w:rsidRPr="00C613A2">
        <w:rPr>
          <w:rFonts w:ascii="Times New Roman" w:hAnsi="Times New Roman" w:cs="Times New Roman"/>
          <w:color w:val="auto"/>
          <w:lang w:val="sr-Latn-RS"/>
        </w:rPr>
        <w:t>3</w:t>
      </w:r>
      <w:r w:rsidR="00BB2544" w:rsidRPr="00C613A2">
        <w:rPr>
          <w:rFonts w:ascii="Times New Roman" w:hAnsi="Times New Roman" w:cs="Times New Roman"/>
          <w:color w:val="auto"/>
          <w:lang w:val="sr-Cyrl-RS"/>
        </w:rPr>
        <w:t>0</w:t>
      </w:r>
      <w:r w:rsidRPr="00C613A2">
        <w:rPr>
          <w:rFonts w:ascii="Times New Roman" w:hAnsi="Times New Roman" w:cs="Times New Roman"/>
          <w:color w:val="auto"/>
          <w:lang w:val="sr-Cyrl-RS"/>
        </w:rPr>
        <w:t xml:space="preserve"> апотека </w:t>
      </w:r>
      <w:r w:rsidRPr="00027F3B">
        <w:rPr>
          <w:rFonts w:ascii="Times New Roman" w:hAnsi="Times New Roman" w:cs="Times New Roman"/>
          <w:lang w:val="sr-Cyrl-RS"/>
        </w:rPr>
        <w:t>у којима обавља апотекарску делатност на територији Републике Србије</w:t>
      </w:r>
      <w:r w:rsidR="00DB0291" w:rsidRPr="00027F3B">
        <w:rPr>
          <w:rFonts w:ascii="Times New Roman" w:hAnsi="Times New Roman" w:cs="Times New Roman"/>
          <w:lang w:val="sr-Cyrl-RS"/>
        </w:rPr>
        <w:t>;</w:t>
      </w:r>
    </w:p>
    <w:p w14:paraId="60C03CEB" w14:textId="344B631F" w:rsidR="00A9240D" w:rsidRDefault="0024665C" w:rsidP="00A9240D">
      <w:pPr>
        <w:jc w:val="both"/>
        <w:rPr>
          <w:rFonts w:ascii="Times New Roman" w:hAnsi="Times New Roman" w:cs="Times New Roman"/>
          <w:lang w:val="sr-Cyrl-RS"/>
        </w:rPr>
      </w:pPr>
      <w:r>
        <w:rPr>
          <w:rFonts w:ascii="Times New Roman" w:hAnsi="Times New Roman" w:cs="Times New Roman"/>
          <w:lang w:val="sr-Cyrl-RS"/>
        </w:rPr>
        <w:t xml:space="preserve">          </w:t>
      </w:r>
      <w:r w:rsidR="00DB0291">
        <w:rPr>
          <w:rFonts w:ascii="Times New Roman" w:hAnsi="Times New Roman" w:cs="Times New Roman"/>
          <w:lang w:val="sr-Cyrl-RS"/>
        </w:rPr>
        <w:t>б</w:t>
      </w:r>
      <w:r w:rsidR="00A9240D">
        <w:rPr>
          <w:rFonts w:ascii="Times New Roman" w:hAnsi="Times New Roman" w:cs="Times New Roman"/>
          <w:lang w:val="sr-Cyrl-RS"/>
        </w:rPr>
        <w:t>) да понуђач није кажњаван од стране антимонополске комисије Р</w:t>
      </w:r>
      <w:r w:rsidR="00DB0291">
        <w:rPr>
          <w:rFonts w:ascii="Times New Roman" w:hAnsi="Times New Roman" w:cs="Times New Roman"/>
          <w:lang w:val="sr-Cyrl-RS"/>
        </w:rPr>
        <w:t xml:space="preserve">епублике </w:t>
      </w:r>
      <w:r w:rsidR="00A9240D">
        <w:rPr>
          <w:rFonts w:ascii="Times New Roman" w:hAnsi="Times New Roman" w:cs="Times New Roman"/>
          <w:lang w:val="sr-Cyrl-RS"/>
        </w:rPr>
        <w:t>С</w:t>
      </w:r>
      <w:r w:rsidR="00DB0291">
        <w:rPr>
          <w:rFonts w:ascii="Times New Roman" w:hAnsi="Times New Roman" w:cs="Times New Roman"/>
          <w:lang w:val="sr-Cyrl-RS"/>
        </w:rPr>
        <w:t>рбије</w:t>
      </w:r>
      <w:r w:rsidR="00A9240D">
        <w:rPr>
          <w:rFonts w:ascii="Times New Roman" w:hAnsi="Times New Roman" w:cs="Times New Roman"/>
          <w:lang w:val="sr-Cyrl-RS"/>
        </w:rPr>
        <w:t xml:space="preserve"> као и да се против њега не води поступак</w:t>
      </w:r>
      <w:r w:rsidR="00DB0291">
        <w:rPr>
          <w:rFonts w:ascii="Times New Roman" w:hAnsi="Times New Roman" w:cs="Times New Roman"/>
          <w:lang w:val="sr-Cyrl-RS"/>
        </w:rPr>
        <w:t>;</w:t>
      </w:r>
    </w:p>
    <w:p w14:paraId="50222699" w14:textId="66D44F94" w:rsidR="0024665C" w:rsidRPr="00C613A2" w:rsidRDefault="0024665C" w:rsidP="00A9240D">
      <w:pPr>
        <w:jc w:val="both"/>
        <w:rPr>
          <w:rFonts w:ascii="Times New Roman" w:hAnsi="Times New Roman" w:cs="Times New Roman"/>
          <w:color w:val="auto"/>
          <w:lang w:val="sr-Cyrl-RS"/>
        </w:rPr>
      </w:pPr>
      <w:r>
        <w:rPr>
          <w:rFonts w:ascii="Times New Roman" w:hAnsi="Times New Roman" w:cs="Times New Roman"/>
          <w:lang w:val="sr-Cyrl-RS"/>
        </w:rPr>
        <w:t xml:space="preserve">          </w:t>
      </w:r>
      <w:r w:rsidR="00DB0291">
        <w:rPr>
          <w:rFonts w:ascii="Times New Roman" w:hAnsi="Times New Roman" w:cs="Times New Roman"/>
          <w:lang w:val="sr-Cyrl-RS"/>
        </w:rPr>
        <w:t>в</w:t>
      </w:r>
      <w:r>
        <w:rPr>
          <w:rFonts w:ascii="Times New Roman" w:hAnsi="Times New Roman" w:cs="Times New Roman"/>
          <w:lang w:val="sr-Cyrl-RS"/>
        </w:rPr>
        <w:t xml:space="preserve">) </w:t>
      </w:r>
      <w:r w:rsidRPr="00941AF4">
        <w:rPr>
          <w:rFonts w:ascii="Times New Roman" w:hAnsi="Times New Roman" w:cs="Times New Roman"/>
          <w:lang w:val="sr-Cyrl-RS"/>
        </w:rPr>
        <w:t>да понуђач или учесник у заје</w:t>
      </w:r>
      <w:r w:rsidR="00F608BA" w:rsidRPr="00941AF4">
        <w:rPr>
          <w:rFonts w:ascii="Times New Roman" w:hAnsi="Times New Roman" w:cs="Times New Roman"/>
          <w:lang w:val="sr-Cyrl-RS"/>
        </w:rPr>
        <w:t>д</w:t>
      </w:r>
      <w:r w:rsidRPr="00941AF4">
        <w:rPr>
          <w:rFonts w:ascii="Times New Roman" w:hAnsi="Times New Roman" w:cs="Times New Roman"/>
          <w:lang w:val="sr-Cyrl-RS"/>
        </w:rPr>
        <w:t xml:space="preserve">ничкој понуди </w:t>
      </w:r>
      <w:r w:rsidRPr="00C613A2">
        <w:rPr>
          <w:rFonts w:ascii="Times New Roman" w:hAnsi="Times New Roman" w:cs="Times New Roman"/>
          <w:color w:val="auto"/>
          <w:lang w:val="sr-Cyrl-RS"/>
        </w:rPr>
        <w:t xml:space="preserve">обавља </w:t>
      </w:r>
      <w:r w:rsidR="008D2E07" w:rsidRPr="00C613A2">
        <w:rPr>
          <w:rFonts w:ascii="Times New Roman" w:hAnsi="Times New Roman" w:cs="Times New Roman"/>
          <w:color w:val="auto"/>
          <w:lang w:val="sr-Cyrl-RS"/>
        </w:rPr>
        <w:t xml:space="preserve">апотекарску </w:t>
      </w:r>
      <w:r w:rsidRPr="00C613A2">
        <w:rPr>
          <w:rFonts w:ascii="Times New Roman" w:hAnsi="Times New Roman" w:cs="Times New Roman"/>
          <w:color w:val="auto"/>
          <w:lang w:val="sr-Cyrl-RS"/>
        </w:rPr>
        <w:t>делатност најмање</w:t>
      </w:r>
      <w:r w:rsidR="00DB0291" w:rsidRPr="00C613A2">
        <w:rPr>
          <w:rFonts w:ascii="Times New Roman" w:hAnsi="Times New Roman" w:cs="Times New Roman"/>
          <w:color w:val="auto"/>
          <w:lang w:val="sr-Cyrl-RS"/>
        </w:rPr>
        <w:t xml:space="preserve"> 10</w:t>
      </w:r>
      <w:r w:rsidRPr="00C613A2">
        <w:rPr>
          <w:rFonts w:ascii="Times New Roman" w:hAnsi="Times New Roman" w:cs="Times New Roman"/>
          <w:color w:val="auto"/>
          <w:lang w:val="sr-Cyrl-RS"/>
        </w:rPr>
        <w:t xml:space="preserve"> година.</w:t>
      </w:r>
    </w:p>
    <w:p w14:paraId="0C813DE7" w14:textId="77777777" w:rsidR="00A9240D" w:rsidRDefault="00A9240D" w:rsidP="00AF0A35">
      <w:pPr>
        <w:tabs>
          <w:tab w:val="left" w:pos="922"/>
        </w:tabs>
        <w:spacing w:line="269" w:lineRule="exact"/>
        <w:ind w:firstLine="618"/>
        <w:jc w:val="both"/>
        <w:rPr>
          <w:rFonts w:ascii="Times New Roman" w:hAnsi="Times New Roman" w:cs="Times New Roman"/>
          <w:lang w:val="sr-Cyrl-RS"/>
        </w:rPr>
      </w:pPr>
    </w:p>
    <w:p w14:paraId="0B68CBDA" w14:textId="5D2CAAD8" w:rsidR="00AF0A35" w:rsidRPr="00941AF4" w:rsidRDefault="00941AF4" w:rsidP="000033E7">
      <w:pPr>
        <w:tabs>
          <w:tab w:val="left" w:pos="922"/>
        </w:tabs>
        <w:spacing w:line="269" w:lineRule="exact"/>
        <w:jc w:val="both"/>
        <w:rPr>
          <w:rFonts w:ascii="Times New Roman" w:hAnsi="Times New Roman" w:cs="Times New Roman"/>
          <w:lang w:val="sr-Cyrl-RS"/>
        </w:rPr>
      </w:pPr>
      <w:r w:rsidRPr="000A364F">
        <w:rPr>
          <w:rFonts w:ascii="Times New Roman" w:hAnsi="Times New Roman" w:cs="Times New Roman"/>
          <w:b/>
          <w:u w:val="single"/>
          <w:lang w:val="sr-Cyrl-RS"/>
        </w:rPr>
        <w:t>Напомена:</w:t>
      </w:r>
      <w:r w:rsidRPr="000A364F">
        <w:rPr>
          <w:rFonts w:ascii="Times New Roman" w:hAnsi="Times New Roman" w:cs="Times New Roman"/>
          <w:lang w:val="sr-Cyrl-RS"/>
        </w:rPr>
        <w:t xml:space="preserve"> У случају заједничке понуде, услов из </w:t>
      </w:r>
      <w:r w:rsidRPr="00C613A2">
        <w:rPr>
          <w:rFonts w:ascii="Times New Roman" w:hAnsi="Times New Roman" w:cs="Times New Roman"/>
          <w:color w:val="auto"/>
          <w:lang w:val="sr-Cyrl-RS"/>
        </w:rPr>
        <w:t xml:space="preserve">тачке а) </w:t>
      </w:r>
      <w:r w:rsidR="004911DC" w:rsidRPr="00C613A2">
        <w:rPr>
          <w:rFonts w:ascii="Times New Roman" w:hAnsi="Times New Roman" w:cs="Times New Roman"/>
          <w:color w:val="auto"/>
          <w:lang w:val="sr-Cyrl-RS"/>
        </w:rPr>
        <w:t xml:space="preserve">и в) </w:t>
      </w:r>
      <w:r w:rsidRPr="00C613A2">
        <w:rPr>
          <w:rFonts w:ascii="Times New Roman" w:hAnsi="Times New Roman" w:cs="Times New Roman"/>
          <w:color w:val="auto"/>
          <w:lang w:val="sr-Cyrl-RS"/>
        </w:rPr>
        <w:t xml:space="preserve">дужан </w:t>
      </w:r>
      <w:r w:rsidRPr="000A364F">
        <w:rPr>
          <w:rFonts w:ascii="Times New Roman" w:hAnsi="Times New Roman" w:cs="Times New Roman"/>
          <w:lang w:val="sr-Cyrl-RS"/>
        </w:rPr>
        <w:t xml:space="preserve">је да испуни </w:t>
      </w:r>
      <w:r w:rsidRPr="000A364F">
        <w:rPr>
          <w:rFonts w:ascii="Times New Roman" w:hAnsi="Times New Roman" w:cs="Times New Roman"/>
          <w:u w:val="single"/>
          <w:lang w:val="sr-Cyrl-RS"/>
        </w:rPr>
        <w:t>најмање један учесник заједничке понуде у целости</w:t>
      </w:r>
      <w:r w:rsidRPr="000A364F">
        <w:rPr>
          <w:rFonts w:ascii="Times New Roman" w:hAnsi="Times New Roman" w:cs="Times New Roman"/>
          <w:lang w:val="sr-Cyrl-RS"/>
        </w:rPr>
        <w:t xml:space="preserve">, </w:t>
      </w:r>
      <w:r w:rsidR="00027F3B" w:rsidRPr="000A364F">
        <w:rPr>
          <w:rFonts w:ascii="Times New Roman" w:hAnsi="Times New Roman" w:cs="Times New Roman"/>
          <w:lang w:val="sr-Cyrl-RS"/>
        </w:rPr>
        <w:t xml:space="preserve">а </w:t>
      </w:r>
      <w:r w:rsidRPr="000A364F">
        <w:rPr>
          <w:rFonts w:ascii="Times New Roman" w:hAnsi="Times New Roman" w:cs="Times New Roman"/>
          <w:lang w:val="sr-Cyrl-RS"/>
        </w:rPr>
        <w:t>услов</w:t>
      </w:r>
      <w:r w:rsidR="00027F3B" w:rsidRPr="000A364F">
        <w:rPr>
          <w:rFonts w:ascii="Times New Roman" w:hAnsi="Times New Roman" w:cs="Times New Roman"/>
          <w:lang w:val="sr-Cyrl-RS"/>
        </w:rPr>
        <w:t xml:space="preserve"> из тачке</w:t>
      </w:r>
      <w:r w:rsidRPr="000A364F">
        <w:rPr>
          <w:rFonts w:ascii="Times New Roman" w:hAnsi="Times New Roman" w:cs="Times New Roman"/>
          <w:lang w:val="sr-Cyrl-RS"/>
        </w:rPr>
        <w:t xml:space="preserve"> б) дужан </w:t>
      </w:r>
      <w:r w:rsidR="00027F3B" w:rsidRPr="000A364F">
        <w:rPr>
          <w:rFonts w:ascii="Times New Roman" w:hAnsi="Times New Roman" w:cs="Times New Roman"/>
          <w:lang w:val="sr-Cyrl-RS"/>
        </w:rPr>
        <w:t xml:space="preserve">је </w:t>
      </w:r>
      <w:r w:rsidRPr="000A364F">
        <w:rPr>
          <w:rFonts w:ascii="Times New Roman" w:hAnsi="Times New Roman" w:cs="Times New Roman"/>
          <w:lang w:val="sr-Cyrl-RS"/>
        </w:rPr>
        <w:t xml:space="preserve">да испуни </w:t>
      </w:r>
      <w:r w:rsidRPr="000A364F">
        <w:rPr>
          <w:rFonts w:ascii="Times New Roman" w:hAnsi="Times New Roman" w:cs="Times New Roman"/>
          <w:u w:val="single"/>
          <w:lang w:val="sr-Cyrl-RS"/>
        </w:rPr>
        <w:t>сваки од учесника у заједничкој понуди</w:t>
      </w:r>
      <w:r w:rsidRPr="000A364F">
        <w:rPr>
          <w:rFonts w:ascii="Times New Roman" w:hAnsi="Times New Roman" w:cs="Times New Roman"/>
          <w:lang w:val="sr-Cyrl-RS"/>
        </w:rPr>
        <w:t>.</w:t>
      </w:r>
    </w:p>
    <w:p w14:paraId="548CC622" w14:textId="77777777" w:rsidR="00941AF4" w:rsidRDefault="00941AF4" w:rsidP="00AF0A35">
      <w:pPr>
        <w:tabs>
          <w:tab w:val="left" w:pos="922"/>
        </w:tabs>
        <w:spacing w:line="269" w:lineRule="exact"/>
        <w:ind w:firstLine="618"/>
        <w:jc w:val="both"/>
        <w:rPr>
          <w:rFonts w:ascii="Times New Roman" w:hAnsi="Times New Roman" w:cs="Times New Roman"/>
          <w:lang w:val="sr-Cyrl-RS"/>
        </w:rPr>
      </w:pPr>
    </w:p>
    <w:p w14:paraId="4B2FD7A7" w14:textId="6409A2BC" w:rsidR="00AF0A35" w:rsidRPr="00227176" w:rsidRDefault="00AF0A35" w:rsidP="00AF0A35">
      <w:pPr>
        <w:jc w:val="both"/>
        <w:rPr>
          <w:rFonts w:ascii="Times New Roman" w:hAnsi="Times New Roman" w:cs="Times New Roman"/>
          <w:i/>
          <w:lang w:val="sr-Cyrl-RS"/>
        </w:rPr>
      </w:pPr>
      <w:r w:rsidRPr="00227176">
        <w:rPr>
          <w:rFonts w:ascii="Times New Roman" w:hAnsi="Times New Roman" w:cs="Times New Roman"/>
          <w:b/>
          <w:i/>
          <w:iCs/>
          <w:lang w:val="sr-Cyrl-RS"/>
        </w:rPr>
        <w:t xml:space="preserve">Доказ за правна лица, предузетнике </w:t>
      </w:r>
    </w:p>
    <w:p w14:paraId="77B0BB29" w14:textId="54C1CDF7" w:rsidR="0024665C" w:rsidRPr="001A2F7C" w:rsidRDefault="00AF0A35" w:rsidP="001A2F7C">
      <w:pPr>
        <w:ind w:firstLine="618"/>
        <w:jc w:val="both"/>
        <w:rPr>
          <w:rFonts w:ascii="Times New Roman" w:hAnsi="Times New Roman" w:cs="Times New Roman"/>
          <w:lang w:val="sr-Cyrl-RS"/>
        </w:rPr>
      </w:pPr>
      <w:r w:rsidRPr="00227176">
        <w:rPr>
          <w:rFonts w:ascii="Times New Roman" w:hAnsi="Times New Roman" w:cs="Times New Roman"/>
          <w:lang w:val="sr-Cyrl-RS"/>
        </w:rPr>
        <w:t>а)</w:t>
      </w:r>
      <w:r>
        <w:rPr>
          <w:rFonts w:ascii="Times New Roman" w:hAnsi="Times New Roman" w:cs="Times New Roman"/>
          <w:lang w:val="sr-Cyrl-RS"/>
        </w:rPr>
        <w:t xml:space="preserve"> извод из регистра АПР о броју  регистрованих објеката, пословних јединица</w:t>
      </w:r>
      <w:r w:rsidR="00DB0291">
        <w:rPr>
          <w:rFonts w:ascii="Times New Roman" w:hAnsi="Times New Roman" w:cs="Times New Roman"/>
          <w:lang w:val="sr-Cyrl-RS"/>
        </w:rPr>
        <w:t>;</w:t>
      </w:r>
      <w:r>
        <w:rPr>
          <w:rFonts w:ascii="Times New Roman" w:hAnsi="Times New Roman" w:cs="Times New Roman"/>
          <w:lang w:val="sr-Cyrl-RS"/>
        </w:rPr>
        <w:t xml:space="preserve"> </w:t>
      </w:r>
    </w:p>
    <w:p w14:paraId="7B8DB7AB" w14:textId="780C5FA3" w:rsidR="00A9240D" w:rsidRDefault="00DB0291" w:rsidP="00A9240D">
      <w:pPr>
        <w:ind w:firstLine="618"/>
        <w:jc w:val="both"/>
        <w:rPr>
          <w:rFonts w:ascii="Times New Roman" w:hAnsi="Times New Roman" w:cs="Times New Roman"/>
          <w:lang w:val="sr-Cyrl-RS"/>
        </w:rPr>
      </w:pPr>
      <w:r>
        <w:rPr>
          <w:rFonts w:ascii="Times New Roman" w:hAnsi="Times New Roman" w:cs="Times New Roman"/>
          <w:lang w:val="sr-Cyrl-RS"/>
        </w:rPr>
        <w:t>б</w:t>
      </w:r>
      <w:r w:rsidR="00A9240D">
        <w:rPr>
          <w:rFonts w:ascii="Times New Roman" w:hAnsi="Times New Roman" w:cs="Times New Roman"/>
          <w:lang w:val="sr-Cyrl-RS"/>
        </w:rPr>
        <w:t xml:space="preserve">) </w:t>
      </w:r>
      <w:r w:rsidR="001A2F7C">
        <w:rPr>
          <w:rFonts w:ascii="Times New Roman" w:hAnsi="Times New Roman" w:cs="Times New Roman"/>
          <w:lang w:val="sr-Cyrl-RS"/>
        </w:rPr>
        <w:t>и</w:t>
      </w:r>
      <w:r w:rsidR="00A9240D">
        <w:rPr>
          <w:rFonts w:ascii="Times New Roman" w:hAnsi="Times New Roman" w:cs="Times New Roman"/>
          <w:lang w:val="sr-Cyrl-RS"/>
        </w:rPr>
        <w:t>зјава по</w:t>
      </w:r>
      <w:r w:rsidR="0024665C">
        <w:rPr>
          <w:rFonts w:ascii="Times New Roman" w:hAnsi="Times New Roman" w:cs="Times New Roman"/>
          <w:lang w:val="sr-Cyrl-RS"/>
        </w:rPr>
        <w:t>н</w:t>
      </w:r>
      <w:r w:rsidR="00A9240D">
        <w:rPr>
          <w:rFonts w:ascii="Times New Roman" w:hAnsi="Times New Roman" w:cs="Times New Roman"/>
          <w:lang w:val="sr-Cyrl-RS"/>
        </w:rPr>
        <w:t>уђача и учесника у заје</w:t>
      </w:r>
      <w:r w:rsidR="0024665C">
        <w:rPr>
          <w:rFonts w:ascii="Times New Roman" w:hAnsi="Times New Roman" w:cs="Times New Roman"/>
          <w:lang w:val="sr-Cyrl-RS"/>
        </w:rPr>
        <w:t>д</w:t>
      </w:r>
      <w:r w:rsidR="00A9240D">
        <w:rPr>
          <w:rFonts w:ascii="Times New Roman" w:hAnsi="Times New Roman" w:cs="Times New Roman"/>
          <w:lang w:val="sr-Cyrl-RS"/>
        </w:rPr>
        <w:t xml:space="preserve">ничкој понуди да </w:t>
      </w:r>
      <w:bookmarkStart w:id="15" w:name="_Hlk176161183"/>
      <w:r w:rsidR="00A9240D">
        <w:rPr>
          <w:rFonts w:ascii="Times New Roman" w:hAnsi="Times New Roman" w:cs="Times New Roman"/>
          <w:lang w:val="sr-Cyrl-RS"/>
        </w:rPr>
        <w:t>понуђач није кажњаван од стране антимонополске комисије РС као и да се против њега не води поступ</w:t>
      </w:r>
      <w:r w:rsidR="007C4049">
        <w:rPr>
          <w:rFonts w:ascii="Times New Roman" w:hAnsi="Times New Roman" w:cs="Times New Roman"/>
          <w:lang w:val="sr-Cyrl-RS"/>
        </w:rPr>
        <w:t>а</w:t>
      </w:r>
      <w:r w:rsidR="00A9240D">
        <w:rPr>
          <w:rFonts w:ascii="Times New Roman" w:hAnsi="Times New Roman" w:cs="Times New Roman"/>
          <w:lang w:val="sr-Cyrl-RS"/>
        </w:rPr>
        <w:t>к</w:t>
      </w:r>
      <w:bookmarkEnd w:id="15"/>
      <w:r>
        <w:rPr>
          <w:rFonts w:ascii="Times New Roman" w:hAnsi="Times New Roman" w:cs="Times New Roman"/>
          <w:lang w:val="sr-Cyrl-RS"/>
        </w:rPr>
        <w:t>;</w:t>
      </w:r>
    </w:p>
    <w:p w14:paraId="6251CF0B" w14:textId="0DBDE914" w:rsidR="0024665C" w:rsidRDefault="00DB0291" w:rsidP="00A9240D">
      <w:pPr>
        <w:ind w:firstLine="618"/>
        <w:jc w:val="both"/>
        <w:rPr>
          <w:rFonts w:ascii="Times New Roman" w:hAnsi="Times New Roman" w:cs="Times New Roman"/>
          <w:lang w:val="sr-Cyrl-RS"/>
        </w:rPr>
      </w:pPr>
      <w:r>
        <w:rPr>
          <w:rFonts w:ascii="Times New Roman" w:hAnsi="Times New Roman" w:cs="Times New Roman"/>
          <w:lang w:val="sr-Cyrl-RS"/>
        </w:rPr>
        <w:t>в</w:t>
      </w:r>
      <w:r w:rsidR="0024665C">
        <w:rPr>
          <w:rFonts w:ascii="Times New Roman" w:hAnsi="Times New Roman" w:cs="Times New Roman"/>
          <w:lang w:val="sr-Cyrl-RS"/>
        </w:rPr>
        <w:t xml:space="preserve">) </w:t>
      </w:r>
      <w:r w:rsidR="001A2F7C">
        <w:rPr>
          <w:rFonts w:ascii="Times New Roman" w:hAnsi="Times New Roman" w:cs="Times New Roman"/>
          <w:lang w:val="sr-Cyrl-RS"/>
        </w:rPr>
        <w:t>д</w:t>
      </w:r>
      <w:r w:rsidR="0024665C">
        <w:rPr>
          <w:rFonts w:ascii="Times New Roman" w:hAnsi="Times New Roman" w:cs="Times New Roman"/>
          <w:lang w:val="sr-Cyrl-RS"/>
        </w:rPr>
        <w:t>оказ о регистрацији и почетку обављања фармацеутске делатности из привредног регистра</w:t>
      </w:r>
      <w:r>
        <w:rPr>
          <w:rFonts w:ascii="Times New Roman" w:hAnsi="Times New Roman" w:cs="Times New Roman"/>
          <w:lang w:val="sr-Cyrl-RS"/>
        </w:rPr>
        <w:t>.</w:t>
      </w:r>
    </w:p>
    <w:p w14:paraId="1CA52FA6" w14:textId="77777777" w:rsidR="00A9240D" w:rsidRDefault="00A9240D" w:rsidP="00A9240D">
      <w:pPr>
        <w:ind w:firstLine="618"/>
        <w:jc w:val="both"/>
        <w:rPr>
          <w:rFonts w:ascii="Times New Roman" w:hAnsi="Times New Roman" w:cs="Times New Roman"/>
          <w:lang w:val="sr-Cyrl-RS"/>
        </w:rPr>
      </w:pPr>
    </w:p>
    <w:p w14:paraId="66596C9C" w14:textId="70AF3B00" w:rsidR="00B7598A" w:rsidRPr="00B7598A" w:rsidRDefault="00A9240D" w:rsidP="00A9240D">
      <w:pPr>
        <w:ind w:left="618"/>
        <w:jc w:val="both"/>
        <w:rPr>
          <w:rFonts w:ascii="Times New Roman" w:hAnsi="Times New Roman" w:cs="Times New Roman"/>
          <w:lang w:val="sr-Latn-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w:t>
      </w:r>
      <w:r>
        <w:rPr>
          <w:rFonts w:ascii="Times New Roman" w:hAnsi="Times New Roman" w:cs="Times New Roman"/>
          <w:i/>
          <w:lang w:val="sr-Cyrl-RS"/>
        </w:rPr>
        <w:t>Наручилац може у ток</w:t>
      </w:r>
      <w:r w:rsidR="0024665C">
        <w:rPr>
          <w:rFonts w:ascii="Times New Roman" w:hAnsi="Times New Roman" w:cs="Times New Roman"/>
          <w:i/>
          <w:lang w:val="sr-Cyrl-RS"/>
        </w:rPr>
        <w:t>у</w:t>
      </w:r>
      <w:r>
        <w:rPr>
          <w:rFonts w:ascii="Times New Roman" w:hAnsi="Times New Roman" w:cs="Times New Roman"/>
          <w:i/>
          <w:lang w:val="sr-Cyrl-RS"/>
        </w:rPr>
        <w:t xml:space="preserve"> стручне оцене проверити изјаву Понуђаћа и учеснка у заједничкој понуду код антимонополске комисије али и на друге законом дозвољене начине. </w:t>
      </w:r>
      <w:r w:rsidR="0024665C">
        <w:rPr>
          <w:rFonts w:ascii="Times New Roman" w:hAnsi="Times New Roman" w:cs="Times New Roman"/>
          <w:i/>
          <w:lang w:val="sr-Cyrl-RS"/>
        </w:rPr>
        <w:t>Уколико Наручилац</w:t>
      </w:r>
      <w:r w:rsidR="00EB5DF6">
        <w:rPr>
          <w:rFonts w:ascii="Times New Roman" w:hAnsi="Times New Roman" w:cs="Times New Roman"/>
          <w:i/>
          <w:lang w:val="sr-Cyrl-RS"/>
        </w:rPr>
        <w:t xml:space="preserve"> у поступку струпне оцене </w:t>
      </w:r>
      <w:r w:rsidR="0024665C">
        <w:rPr>
          <w:rFonts w:ascii="Times New Roman" w:hAnsi="Times New Roman" w:cs="Times New Roman"/>
          <w:i/>
          <w:lang w:val="sr-Cyrl-RS"/>
        </w:rPr>
        <w:t xml:space="preserve"> утврди неистинитост изјаве, одбациће понуду као неприхватљиву. </w:t>
      </w:r>
    </w:p>
    <w:p w14:paraId="2DA74910" w14:textId="77777777" w:rsidR="00AF0A35" w:rsidRDefault="00AF0A35" w:rsidP="00AF0A35">
      <w:pPr>
        <w:tabs>
          <w:tab w:val="left" w:pos="922"/>
        </w:tabs>
        <w:spacing w:line="269" w:lineRule="exact"/>
        <w:ind w:firstLine="618"/>
        <w:jc w:val="both"/>
        <w:rPr>
          <w:rFonts w:ascii="Times New Roman" w:hAnsi="Times New Roman" w:cs="Times New Roman"/>
          <w:lang w:val="sr-Cyrl-RS"/>
        </w:rPr>
      </w:pPr>
    </w:p>
    <w:bookmarkEnd w:id="14"/>
    <w:p w14:paraId="0CB5AE67" w14:textId="77777777" w:rsidR="00B53962" w:rsidRPr="00087D1A" w:rsidRDefault="00B53962" w:rsidP="005A4622">
      <w:pPr>
        <w:jc w:val="both"/>
        <w:rPr>
          <w:rFonts w:ascii="Times New Roman" w:hAnsi="Times New Roman" w:cs="Times New Roman"/>
          <w:lang w:val="sr-Cyrl-RS"/>
        </w:rPr>
      </w:pPr>
    </w:p>
    <w:p w14:paraId="7437FEA1" w14:textId="53157171" w:rsidR="00135074" w:rsidRPr="00087D1A" w:rsidRDefault="00135074" w:rsidP="00F22BAE">
      <w:pPr>
        <w:pStyle w:val="Heading12"/>
        <w:keepNext/>
        <w:keepLines/>
        <w:numPr>
          <w:ilvl w:val="0"/>
          <w:numId w:val="11"/>
        </w:numPr>
        <w:shd w:val="clear" w:color="auto" w:fill="auto"/>
        <w:tabs>
          <w:tab w:val="left" w:pos="322"/>
        </w:tabs>
        <w:spacing w:before="0"/>
        <w:rPr>
          <w:sz w:val="24"/>
          <w:szCs w:val="24"/>
          <w:lang w:val="sr-Cyrl-RS"/>
        </w:rPr>
      </w:pPr>
      <w:bookmarkStart w:id="16" w:name="bookmark2"/>
      <w:r w:rsidRPr="00087D1A">
        <w:rPr>
          <w:color w:val="000000"/>
          <w:sz w:val="24"/>
          <w:szCs w:val="24"/>
          <w:lang w:val="sr-Cyrl-RS"/>
        </w:rPr>
        <w:t>Критеријуми за избор најповољније понуде:</w:t>
      </w:r>
      <w:bookmarkEnd w:id="16"/>
    </w:p>
    <w:p w14:paraId="6C898063" w14:textId="77777777" w:rsidR="00F22BAE" w:rsidRDefault="00F22BAE" w:rsidP="00F22BAE">
      <w:pPr>
        <w:spacing w:line="274" w:lineRule="exact"/>
        <w:rPr>
          <w:rFonts w:ascii="Times New Roman" w:hAnsi="Times New Roman" w:cs="Times New Roman"/>
          <w:lang w:val="sr-Cyrl-RS"/>
        </w:rPr>
      </w:pPr>
    </w:p>
    <w:p w14:paraId="23306139" w14:textId="77777777" w:rsidR="00135074" w:rsidRPr="00087D1A" w:rsidRDefault="00135074" w:rsidP="001B1BD8">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Критеријум за доделу концесије је економски најповољнија понуда, који се састоји од следећих елемената критеријума:</w:t>
      </w:r>
    </w:p>
    <w:tbl>
      <w:tblPr>
        <w:tblW w:w="8505" w:type="dxa"/>
        <w:tblInd w:w="137" w:type="dxa"/>
        <w:tblLayout w:type="fixed"/>
        <w:tblCellMar>
          <w:left w:w="10" w:type="dxa"/>
          <w:right w:w="10" w:type="dxa"/>
        </w:tblCellMar>
        <w:tblLook w:val="04A0" w:firstRow="1" w:lastRow="0" w:firstColumn="1" w:lastColumn="0" w:noHBand="0" w:noVBand="1"/>
      </w:tblPr>
      <w:tblGrid>
        <w:gridCol w:w="746"/>
        <w:gridCol w:w="5890"/>
        <w:gridCol w:w="1869"/>
      </w:tblGrid>
      <w:tr w:rsidR="00DE69FE" w:rsidRPr="00DE69FE" w14:paraId="74421634" w14:textId="77777777" w:rsidTr="00250019">
        <w:trPr>
          <w:trHeight w:hRule="exact" w:val="752"/>
        </w:trPr>
        <w:tc>
          <w:tcPr>
            <w:tcW w:w="746" w:type="dxa"/>
            <w:tcBorders>
              <w:top w:val="single" w:sz="4" w:space="0" w:color="auto"/>
              <w:left w:val="single" w:sz="4" w:space="0" w:color="auto"/>
            </w:tcBorders>
            <w:shd w:val="clear" w:color="auto" w:fill="FFFFFF"/>
            <w:vAlign w:val="bottom"/>
          </w:tcPr>
          <w:p w14:paraId="0ACB4103" w14:textId="77777777" w:rsidR="00DE69FE" w:rsidRPr="00DE69FE" w:rsidRDefault="00DE69FE" w:rsidP="00DE69FE">
            <w:pPr>
              <w:widowControl/>
              <w:spacing w:after="160" w:line="240" w:lineRule="exact"/>
              <w:ind w:left="300"/>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Ред.</w:t>
            </w:r>
          </w:p>
          <w:p w14:paraId="3289B807" w14:textId="77777777" w:rsidR="00DE69FE" w:rsidRPr="00DE69FE" w:rsidRDefault="00DE69FE" w:rsidP="00DE69FE">
            <w:pPr>
              <w:widowControl/>
              <w:spacing w:after="160" w:line="240" w:lineRule="exact"/>
              <w:ind w:left="300"/>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бр.</w:t>
            </w:r>
          </w:p>
        </w:tc>
        <w:tc>
          <w:tcPr>
            <w:tcW w:w="5890" w:type="dxa"/>
            <w:tcBorders>
              <w:top w:val="single" w:sz="4" w:space="0" w:color="auto"/>
              <w:left w:val="single" w:sz="4" w:space="0" w:color="auto"/>
            </w:tcBorders>
            <w:shd w:val="clear" w:color="auto" w:fill="FFFFFF"/>
            <w:vAlign w:val="center"/>
          </w:tcPr>
          <w:p w14:paraId="6865B743"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Назив</w:t>
            </w:r>
          </w:p>
        </w:tc>
        <w:tc>
          <w:tcPr>
            <w:tcW w:w="1869" w:type="dxa"/>
            <w:tcBorders>
              <w:top w:val="single" w:sz="4" w:space="0" w:color="auto"/>
              <w:left w:val="single" w:sz="4" w:space="0" w:color="auto"/>
              <w:right w:val="single" w:sz="4" w:space="0" w:color="auto"/>
            </w:tcBorders>
            <w:shd w:val="clear" w:color="auto" w:fill="FFFFFF"/>
            <w:vAlign w:val="bottom"/>
          </w:tcPr>
          <w:p w14:paraId="21347390" w14:textId="77777777" w:rsidR="00DE69FE" w:rsidRPr="00DE69FE" w:rsidRDefault="00DE69FE" w:rsidP="00DE69FE">
            <w:pPr>
              <w:widowControl/>
              <w:spacing w:after="160" w:line="259" w:lineRule="auto"/>
              <w:jc w:val="center"/>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Максималан број пондера</w:t>
            </w:r>
          </w:p>
        </w:tc>
      </w:tr>
      <w:tr w:rsidR="00DE69FE" w:rsidRPr="00DE69FE" w14:paraId="4AEF5B09" w14:textId="77777777" w:rsidTr="00250019">
        <w:trPr>
          <w:trHeight w:hRule="exact" w:val="283"/>
        </w:trPr>
        <w:tc>
          <w:tcPr>
            <w:tcW w:w="746" w:type="dxa"/>
            <w:tcBorders>
              <w:top w:val="single" w:sz="4" w:space="0" w:color="auto"/>
              <w:left w:val="single" w:sz="4" w:space="0" w:color="auto"/>
            </w:tcBorders>
            <w:shd w:val="clear" w:color="auto" w:fill="FFFFFF"/>
            <w:vAlign w:val="bottom"/>
          </w:tcPr>
          <w:p w14:paraId="265AC041" w14:textId="77777777" w:rsidR="00DE69FE" w:rsidRPr="00DE69FE" w:rsidRDefault="00DE69FE" w:rsidP="00DE69FE">
            <w:pPr>
              <w:widowControl/>
              <w:spacing w:after="160" w:line="240" w:lineRule="exact"/>
              <w:jc w:val="center"/>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1.</w:t>
            </w:r>
          </w:p>
        </w:tc>
        <w:tc>
          <w:tcPr>
            <w:tcW w:w="5890" w:type="dxa"/>
            <w:tcBorders>
              <w:top w:val="single" w:sz="4" w:space="0" w:color="auto"/>
              <w:left w:val="single" w:sz="4" w:space="0" w:color="auto"/>
            </w:tcBorders>
            <w:shd w:val="clear" w:color="auto" w:fill="FFFFFF"/>
            <w:vAlign w:val="bottom"/>
          </w:tcPr>
          <w:p w14:paraId="028E3EBB" w14:textId="77777777" w:rsidR="00DE69FE" w:rsidRPr="00DE69FE" w:rsidRDefault="00DE69FE" w:rsidP="00DE69FE">
            <w:pPr>
              <w:widowControl/>
              <w:spacing w:after="160" w:line="240"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ВИСИНА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2609397E"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УКУПНО 80</w:t>
            </w:r>
          </w:p>
        </w:tc>
      </w:tr>
      <w:tr w:rsidR="00DE69FE" w:rsidRPr="00DE69FE" w14:paraId="3DD04DED" w14:textId="77777777" w:rsidTr="00250019">
        <w:trPr>
          <w:trHeight w:hRule="exact" w:val="427"/>
        </w:trPr>
        <w:tc>
          <w:tcPr>
            <w:tcW w:w="746" w:type="dxa"/>
            <w:tcBorders>
              <w:top w:val="single" w:sz="4" w:space="0" w:color="auto"/>
              <w:left w:val="single" w:sz="4" w:space="0" w:color="auto"/>
            </w:tcBorders>
            <w:shd w:val="clear" w:color="auto" w:fill="FFFFFF"/>
            <w:vAlign w:val="bottom"/>
          </w:tcPr>
          <w:p w14:paraId="5B8444F4" w14:textId="77777777" w:rsidR="00DE69FE" w:rsidRPr="00DE69FE" w:rsidRDefault="00DE69FE" w:rsidP="00DE69FE">
            <w:pPr>
              <w:widowControl/>
              <w:spacing w:after="160" w:line="240" w:lineRule="exact"/>
              <w:ind w:left="300"/>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1.1.</w:t>
            </w:r>
          </w:p>
        </w:tc>
        <w:tc>
          <w:tcPr>
            <w:tcW w:w="5890" w:type="dxa"/>
            <w:tcBorders>
              <w:top w:val="single" w:sz="4" w:space="0" w:color="auto"/>
              <w:left w:val="single" w:sz="4" w:space="0" w:color="auto"/>
            </w:tcBorders>
            <w:shd w:val="clear" w:color="auto" w:fill="FFFFFF"/>
            <w:vAlign w:val="center"/>
          </w:tcPr>
          <w:p w14:paraId="7C5638ED" w14:textId="77777777" w:rsidR="00DE69FE" w:rsidRPr="00DE69FE" w:rsidRDefault="00DE69FE" w:rsidP="00DE69FE">
            <w:pPr>
              <w:widowControl/>
              <w:spacing w:after="160" w:line="240"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Висина иницијалне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12D2D8B5"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color w:val="auto"/>
                <w:kern w:val="2"/>
                <w:lang w:val="sr-Cyrl-RS"/>
              </w:rPr>
              <w:t>60</w:t>
            </w:r>
          </w:p>
        </w:tc>
      </w:tr>
      <w:tr w:rsidR="00DE69FE" w:rsidRPr="00DE69FE" w14:paraId="6127A018" w14:textId="77777777" w:rsidTr="00250019">
        <w:trPr>
          <w:trHeight w:hRule="exact" w:val="727"/>
        </w:trPr>
        <w:tc>
          <w:tcPr>
            <w:tcW w:w="746" w:type="dxa"/>
            <w:tcBorders>
              <w:top w:val="single" w:sz="4" w:space="0" w:color="auto"/>
              <w:left w:val="single" w:sz="4" w:space="0" w:color="auto"/>
            </w:tcBorders>
            <w:shd w:val="clear" w:color="auto" w:fill="FFFFFF"/>
            <w:vAlign w:val="bottom"/>
          </w:tcPr>
          <w:p w14:paraId="7B4A6372" w14:textId="77777777" w:rsidR="00DE69FE" w:rsidRPr="00DE69FE" w:rsidRDefault="00DE69FE" w:rsidP="00DE69FE">
            <w:pPr>
              <w:widowControl/>
              <w:spacing w:after="160" w:line="240" w:lineRule="exact"/>
              <w:ind w:left="300"/>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1.2.</w:t>
            </w:r>
          </w:p>
        </w:tc>
        <w:tc>
          <w:tcPr>
            <w:tcW w:w="5890" w:type="dxa"/>
            <w:tcBorders>
              <w:top w:val="single" w:sz="4" w:space="0" w:color="auto"/>
              <w:left w:val="single" w:sz="4" w:space="0" w:color="auto"/>
            </w:tcBorders>
            <w:shd w:val="clear" w:color="auto" w:fill="FFFFFF"/>
            <w:vAlign w:val="center"/>
          </w:tcPr>
          <w:p w14:paraId="6FD61142" w14:textId="77777777" w:rsidR="00DE69FE" w:rsidRPr="00DE69FE" w:rsidRDefault="00DE69FE" w:rsidP="00DE69FE">
            <w:pPr>
              <w:widowControl/>
              <w:spacing w:after="160" w:line="240"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Висина варијабилне једногодишње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02611322"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color w:val="auto"/>
                <w:kern w:val="2"/>
                <w:lang w:val="sr-Cyrl-RS"/>
              </w:rPr>
              <w:t>20</w:t>
            </w:r>
          </w:p>
        </w:tc>
      </w:tr>
      <w:tr w:rsidR="00DE69FE" w:rsidRPr="00DE69FE" w14:paraId="548F43F6" w14:textId="77777777" w:rsidTr="00250019">
        <w:trPr>
          <w:trHeight w:hRule="exact" w:val="576"/>
        </w:trPr>
        <w:tc>
          <w:tcPr>
            <w:tcW w:w="746" w:type="dxa"/>
            <w:tcBorders>
              <w:top w:val="single" w:sz="4" w:space="0" w:color="auto"/>
              <w:left w:val="single" w:sz="4" w:space="0" w:color="auto"/>
            </w:tcBorders>
            <w:shd w:val="clear" w:color="auto" w:fill="FFFFFF"/>
            <w:vAlign w:val="center"/>
          </w:tcPr>
          <w:p w14:paraId="4835A105" w14:textId="77777777" w:rsidR="00DE69FE" w:rsidRPr="00DE69FE" w:rsidRDefault="00DE69FE" w:rsidP="00DE69FE">
            <w:pPr>
              <w:widowControl/>
              <w:spacing w:after="160" w:line="240" w:lineRule="exact"/>
              <w:jc w:val="center"/>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2.</w:t>
            </w:r>
          </w:p>
        </w:tc>
        <w:tc>
          <w:tcPr>
            <w:tcW w:w="5890" w:type="dxa"/>
            <w:tcBorders>
              <w:top w:val="single" w:sz="4" w:space="0" w:color="auto"/>
              <w:left w:val="single" w:sz="4" w:space="0" w:color="auto"/>
            </w:tcBorders>
            <w:shd w:val="clear" w:color="auto" w:fill="FFFFFF"/>
            <w:vAlign w:val="bottom"/>
          </w:tcPr>
          <w:p w14:paraId="4C6F27AA" w14:textId="77777777" w:rsidR="00DE69FE" w:rsidRPr="00DE69FE" w:rsidRDefault="00DE69FE" w:rsidP="00DE69FE">
            <w:pPr>
              <w:widowControl/>
              <w:spacing w:after="160" w:line="274"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ДИНАМИКА ПЛАЋАЊА ИНИЦИЈАЛНЕ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5F517F58"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УКУПНО 10</w:t>
            </w:r>
          </w:p>
        </w:tc>
      </w:tr>
      <w:tr w:rsidR="00DE69FE" w:rsidRPr="00DE69FE" w14:paraId="1142E05C" w14:textId="77777777" w:rsidTr="00250019">
        <w:trPr>
          <w:trHeight w:hRule="exact" w:val="2306"/>
        </w:trPr>
        <w:tc>
          <w:tcPr>
            <w:tcW w:w="746" w:type="dxa"/>
            <w:tcBorders>
              <w:top w:val="single" w:sz="4" w:space="0" w:color="auto"/>
              <w:left w:val="single" w:sz="4" w:space="0" w:color="auto"/>
            </w:tcBorders>
            <w:shd w:val="clear" w:color="auto" w:fill="FFFFFF"/>
            <w:vAlign w:val="center"/>
          </w:tcPr>
          <w:p w14:paraId="172F0AEA" w14:textId="77777777" w:rsidR="00DE69FE" w:rsidRPr="00DE69FE" w:rsidRDefault="00DE69FE" w:rsidP="00DE69FE">
            <w:pPr>
              <w:widowControl/>
              <w:spacing w:after="160" w:line="240" w:lineRule="exact"/>
              <w:jc w:val="center"/>
              <w:rPr>
                <w:rFonts w:ascii="Times New Roman" w:hAnsi="Times New Roman" w:cs="Times New Roman"/>
                <w:b/>
                <w:kern w:val="2"/>
                <w:lang w:val="sr-Cyrl-RS"/>
              </w:rPr>
            </w:pPr>
            <w:r w:rsidRPr="00DE69FE">
              <w:rPr>
                <w:rFonts w:ascii="Times New Roman" w:hAnsi="Times New Roman" w:cs="Times New Roman"/>
                <w:b/>
                <w:kern w:val="2"/>
                <w:lang w:val="sr-Cyrl-RS"/>
              </w:rPr>
              <w:t>3.</w:t>
            </w:r>
          </w:p>
        </w:tc>
        <w:tc>
          <w:tcPr>
            <w:tcW w:w="5890" w:type="dxa"/>
            <w:tcBorders>
              <w:top w:val="single" w:sz="4" w:space="0" w:color="auto"/>
              <w:left w:val="single" w:sz="4" w:space="0" w:color="auto"/>
            </w:tcBorders>
            <w:shd w:val="clear" w:color="auto" w:fill="FFFFFF"/>
            <w:vAlign w:val="bottom"/>
          </w:tcPr>
          <w:p w14:paraId="02C25E9F" w14:textId="77777777" w:rsidR="00DE69FE" w:rsidRPr="00DE69FE" w:rsidRDefault="00DE69FE" w:rsidP="00DE69FE">
            <w:pPr>
              <w:widowControl/>
              <w:spacing w:after="160" w:line="274" w:lineRule="exact"/>
              <w:rPr>
                <w:rFonts w:ascii="Times New Roman" w:eastAsiaTheme="minorHAnsi" w:hAnsi="Times New Roman" w:cs="Times New Roman"/>
                <w:b/>
                <w:bCs/>
                <w:color w:val="auto"/>
                <w:kern w:val="2"/>
                <w:lang w:val="sr-Cyrl-RS"/>
              </w:rPr>
            </w:pPr>
            <w:r w:rsidRPr="00DE69FE">
              <w:rPr>
                <w:rFonts w:ascii="Times New Roman" w:eastAsiaTheme="minorHAnsi" w:hAnsi="Times New Roman" w:cs="Times New Roman"/>
                <w:b/>
                <w:bCs/>
                <w:color w:val="auto"/>
                <w:kern w:val="2"/>
                <w:lang w:val="sr-Cyrl-RS"/>
              </w:rPr>
              <w:t>БРОЈ ПРЕУЗЕТИХ НЕФАРМАЦЕУТСКИХ РАДНИКА И ТО:</w:t>
            </w:r>
          </w:p>
          <w:p w14:paraId="75B4A24C" w14:textId="77777777" w:rsidR="00DE69FE" w:rsidRPr="00DE69FE" w:rsidRDefault="00DE69FE" w:rsidP="00DE69FE">
            <w:pPr>
              <w:widowControl/>
              <w:spacing w:after="160" w:line="274" w:lineRule="exact"/>
              <w:rPr>
                <w:rFonts w:ascii="Times New Roman" w:eastAsiaTheme="minorHAnsi" w:hAnsi="Times New Roman" w:cs="Times New Roman"/>
                <w:b/>
                <w:bCs/>
                <w:color w:val="auto"/>
                <w:kern w:val="2"/>
                <w:lang w:val="sr-Cyrl-RS"/>
              </w:rPr>
            </w:pPr>
            <w:r w:rsidRPr="00DE69FE">
              <w:rPr>
                <w:rFonts w:ascii="Times New Roman" w:eastAsiaTheme="minorHAnsi" w:hAnsi="Times New Roman" w:cs="Times New Roman"/>
                <w:b/>
                <w:bCs/>
                <w:color w:val="auto"/>
                <w:kern w:val="2"/>
                <w:lang w:val="sr-Cyrl-RS"/>
              </w:rPr>
              <w:t>-ЗА 50% И ВИШЕ ПРЕУЗЕТИХ НЕФАРМАЦЕУТСКИХ РАДНИКА 10 ПОНДЕРА</w:t>
            </w:r>
          </w:p>
          <w:p w14:paraId="2DC321B8" w14:textId="77777777" w:rsidR="00DE69FE" w:rsidRPr="00DE69FE" w:rsidRDefault="00DE69FE" w:rsidP="00DE69FE">
            <w:pPr>
              <w:widowControl/>
              <w:spacing w:after="160" w:line="274"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bCs/>
                <w:color w:val="auto"/>
                <w:kern w:val="2"/>
                <w:lang w:val="sr-Cyrl-RS"/>
              </w:rPr>
              <w:t>-ЗА МАЊЕ ОД 50% ПРЕУЗЕТИХ НЕФАРМАЦЕУТСКИХ РАДНИКА 0 ПОНДЕРА</w:t>
            </w:r>
          </w:p>
        </w:tc>
        <w:tc>
          <w:tcPr>
            <w:tcW w:w="1869" w:type="dxa"/>
            <w:tcBorders>
              <w:top w:val="single" w:sz="4" w:space="0" w:color="auto"/>
              <w:left w:val="single" w:sz="4" w:space="0" w:color="auto"/>
              <w:right w:val="single" w:sz="4" w:space="0" w:color="auto"/>
            </w:tcBorders>
            <w:shd w:val="clear" w:color="auto" w:fill="FFFFFF"/>
            <w:vAlign w:val="center"/>
          </w:tcPr>
          <w:p w14:paraId="31F14DD0" w14:textId="77777777" w:rsidR="00DE69FE" w:rsidRPr="00DE69FE" w:rsidRDefault="00DE69FE" w:rsidP="00DE69FE">
            <w:pPr>
              <w:widowControl/>
              <w:spacing w:after="160" w:line="240" w:lineRule="exact"/>
              <w:jc w:val="center"/>
              <w:rPr>
                <w:rFonts w:ascii="Times New Roman" w:eastAsiaTheme="minorHAnsi" w:hAnsi="Times New Roman" w:cs="Times New Roman"/>
                <w:b/>
                <w:bCs/>
                <w:color w:val="auto"/>
                <w:kern w:val="2"/>
                <w:lang w:val="sr-Cyrl-RS"/>
              </w:rPr>
            </w:pPr>
            <w:r w:rsidRPr="00DE69FE">
              <w:rPr>
                <w:rFonts w:ascii="Times New Roman" w:eastAsiaTheme="minorHAnsi" w:hAnsi="Times New Roman" w:cs="Times New Roman"/>
                <w:b/>
                <w:bCs/>
                <w:color w:val="auto"/>
                <w:kern w:val="2"/>
                <w:lang w:val="sr-Cyrl-RS"/>
              </w:rPr>
              <w:t>УКУПНО 10</w:t>
            </w:r>
          </w:p>
        </w:tc>
      </w:tr>
      <w:tr w:rsidR="00DE69FE" w:rsidRPr="00DE69FE" w14:paraId="72D016E4" w14:textId="77777777" w:rsidTr="00250019">
        <w:trPr>
          <w:trHeight w:hRule="exact" w:val="422"/>
        </w:trPr>
        <w:tc>
          <w:tcPr>
            <w:tcW w:w="746" w:type="dxa"/>
            <w:tcBorders>
              <w:top w:val="single" w:sz="4" w:space="0" w:color="auto"/>
              <w:left w:val="single" w:sz="4" w:space="0" w:color="auto"/>
              <w:bottom w:val="single" w:sz="4" w:space="0" w:color="auto"/>
            </w:tcBorders>
            <w:shd w:val="clear" w:color="auto" w:fill="FFFFFF"/>
          </w:tcPr>
          <w:p w14:paraId="4DA5DAF3" w14:textId="77777777" w:rsidR="00DE69FE" w:rsidRPr="00DE69FE" w:rsidRDefault="00DE69FE" w:rsidP="00DE69FE">
            <w:pPr>
              <w:widowControl/>
              <w:spacing w:after="160" w:line="259" w:lineRule="auto"/>
              <w:rPr>
                <w:rFonts w:ascii="Times New Roman" w:eastAsiaTheme="minorHAnsi" w:hAnsi="Times New Roman" w:cs="Times New Roman"/>
                <w:color w:val="auto"/>
                <w:kern w:val="2"/>
                <w:lang w:val="sr-Cyrl-RS"/>
              </w:rPr>
            </w:pPr>
          </w:p>
        </w:tc>
        <w:tc>
          <w:tcPr>
            <w:tcW w:w="5890" w:type="dxa"/>
            <w:tcBorders>
              <w:top w:val="single" w:sz="4" w:space="0" w:color="auto"/>
              <w:left w:val="single" w:sz="4" w:space="0" w:color="auto"/>
              <w:bottom w:val="single" w:sz="4" w:space="0" w:color="auto"/>
            </w:tcBorders>
            <w:shd w:val="clear" w:color="auto" w:fill="FFFFFF"/>
            <w:vAlign w:val="center"/>
          </w:tcPr>
          <w:p w14:paraId="6ECD7896" w14:textId="77777777" w:rsidR="00DE69FE" w:rsidRPr="00DE69FE" w:rsidRDefault="00DE69FE" w:rsidP="00DE69FE">
            <w:pPr>
              <w:widowControl/>
              <w:spacing w:after="160" w:line="240" w:lineRule="exact"/>
              <w:jc w:val="right"/>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У К У П Н О:</w:t>
            </w: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tcPr>
          <w:p w14:paraId="5B980A4D"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100</w:t>
            </w:r>
          </w:p>
        </w:tc>
      </w:tr>
    </w:tbl>
    <w:p w14:paraId="4717EEB6" w14:textId="77777777" w:rsidR="00781211" w:rsidRPr="00087D1A" w:rsidRDefault="00781211" w:rsidP="005C57D0">
      <w:pPr>
        <w:spacing w:line="274" w:lineRule="exact"/>
        <w:rPr>
          <w:rFonts w:ascii="Times New Roman" w:hAnsi="Times New Roman" w:cs="Times New Roman"/>
          <w:lang w:val="sr-Cyrl-RS"/>
        </w:rPr>
      </w:pPr>
    </w:p>
    <w:p w14:paraId="5E318EA9" w14:textId="77777777" w:rsidR="00781211" w:rsidRPr="00087D1A" w:rsidRDefault="00781211" w:rsidP="005A4622">
      <w:pPr>
        <w:spacing w:line="274" w:lineRule="exact"/>
        <w:ind w:firstLine="760"/>
        <w:rPr>
          <w:rFonts w:ascii="Times New Roman" w:hAnsi="Times New Roman" w:cs="Times New Roman"/>
          <w:lang w:val="sr-Cyrl-RS"/>
        </w:rPr>
      </w:pPr>
    </w:p>
    <w:p w14:paraId="21660F31" w14:textId="77777777" w:rsidR="00781211" w:rsidRPr="00087D1A" w:rsidRDefault="00781211" w:rsidP="005A4622">
      <w:pPr>
        <w:spacing w:line="274" w:lineRule="exact"/>
        <w:ind w:firstLine="760"/>
        <w:rPr>
          <w:rFonts w:ascii="Times New Roman" w:hAnsi="Times New Roman" w:cs="Times New Roman"/>
          <w:lang w:val="sr-Cyrl-RS"/>
        </w:rPr>
      </w:pPr>
    </w:p>
    <w:p w14:paraId="16FD10E9" w14:textId="5C509968" w:rsidR="00135074" w:rsidRPr="00BD1248" w:rsidRDefault="00135074" w:rsidP="00F22BAE">
      <w:pPr>
        <w:pStyle w:val="Heading121"/>
        <w:keepNext/>
        <w:keepLines/>
        <w:numPr>
          <w:ilvl w:val="0"/>
          <w:numId w:val="17"/>
        </w:numPr>
        <w:shd w:val="clear" w:color="auto" w:fill="auto"/>
        <w:spacing w:before="0" w:after="0" w:line="240" w:lineRule="auto"/>
        <w:jc w:val="left"/>
        <w:rPr>
          <w:b/>
          <w:bCs/>
          <w:color w:val="000000"/>
          <w:sz w:val="24"/>
          <w:szCs w:val="24"/>
          <w:lang w:val="sr-Cyrl-RS"/>
        </w:rPr>
      </w:pPr>
      <w:bookmarkStart w:id="17" w:name="bookmark3"/>
      <w:r w:rsidRPr="00BD1248">
        <w:rPr>
          <w:b/>
          <w:bCs/>
          <w:color w:val="000000"/>
          <w:sz w:val="24"/>
          <w:szCs w:val="24"/>
          <w:lang w:val="sr-Cyrl-RS"/>
        </w:rPr>
        <w:t>ВИСИНА КОНЦЕСИОНЕ НАКНАДЕ</w:t>
      </w:r>
      <w:bookmarkEnd w:id="17"/>
    </w:p>
    <w:p w14:paraId="057E789D" w14:textId="77777777" w:rsidR="00135074" w:rsidRPr="00087D1A" w:rsidRDefault="00135074" w:rsidP="005A4622">
      <w:pPr>
        <w:pStyle w:val="Heading121"/>
        <w:keepNext/>
        <w:keepLines/>
        <w:shd w:val="clear" w:color="auto" w:fill="auto"/>
        <w:spacing w:before="0" w:after="0" w:line="240" w:lineRule="auto"/>
        <w:jc w:val="left"/>
        <w:rPr>
          <w:sz w:val="24"/>
          <w:szCs w:val="24"/>
          <w:lang w:val="sr-Cyrl-RS"/>
        </w:rPr>
      </w:pPr>
    </w:p>
    <w:p w14:paraId="5FE5DAD4" w14:textId="77777777" w:rsidR="00135074" w:rsidRPr="00BD1248" w:rsidRDefault="00135074" w:rsidP="005A4622">
      <w:pPr>
        <w:rPr>
          <w:rFonts w:ascii="Times New Roman" w:hAnsi="Times New Roman" w:cs="Times New Roman"/>
          <w:b/>
          <w:bCs/>
          <w:u w:val="single"/>
          <w:lang w:val="sr-Cyrl-RS"/>
        </w:rPr>
      </w:pPr>
      <w:r w:rsidRPr="00BD1248">
        <w:rPr>
          <w:rFonts w:ascii="Times New Roman" w:hAnsi="Times New Roman" w:cs="Times New Roman"/>
          <w:b/>
          <w:bCs/>
          <w:u w:val="single"/>
          <w:lang w:val="sr-Cyrl-RS"/>
        </w:rPr>
        <w:t>1.1. Понуђена висина иницијалне концесионе накнаде</w:t>
      </w:r>
    </w:p>
    <w:p w14:paraId="1008CEE9" w14:textId="77777777" w:rsidR="00135074" w:rsidRPr="00087D1A" w:rsidRDefault="00135074" w:rsidP="005A4622">
      <w:pPr>
        <w:rPr>
          <w:rFonts w:ascii="Times New Roman" w:hAnsi="Times New Roman" w:cs="Times New Roman"/>
          <w:lang w:val="sr-Cyrl-RS"/>
        </w:rPr>
      </w:pPr>
    </w:p>
    <w:p w14:paraId="6D48C8D5" w14:textId="77777777" w:rsidR="00F22BAE"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Понуда са највишом понуђеном иницијалном концесионом накнадом добија максималан број </w:t>
      </w:r>
      <w:r w:rsidRPr="002E4BB2">
        <w:rPr>
          <w:rFonts w:ascii="Times New Roman" w:hAnsi="Times New Roman" w:cs="Times New Roman"/>
          <w:lang w:val="sr-Cyrl-RS"/>
        </w:rPr>
        <w:t>пондера (60 пондера).</w:t>
      </w:r>
    </w:p>
    <w:p w14:paraId="675D0A49" w14:textId="77777777" w:rsidR="00F22BAE" w:rsidRDefault="00F22BAE" w:rsidP="00F22BAE">
      <w:pPr>
        <w:ind w:firstLine="618"/>
        <w:jc w:val="both"/>
        <w:rPr>
          <w:rFonts w:ascii="Times New Roman" w:hAnsi="Times New Roman" w:cs="Times New Roman"/>
          <w:lang w:val="sr-Cyrl-RS"/>
        </w:rPr>
      </w:pPr>
    </w:p>
    <w:p w14:paraId="563076AA" w14:textId="1C4D9515" w:rsidR="00135074" w:rsidRPr="00087D1A"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Остале понуде се вреднују по следећој формули:</w:t>
      </w:r>
    </w:p>
    <w:p w14:paraId="1C45429C" w14:textId="77777777" w:rsidR="00135074" w:rsidRPr="00087D1A" w:rsidRDefault="00135074" w:rsidP="005A4622">
      <w:pPr>
        <w:rPr>
          <w:rFonts w:ascii="Times New Roman" w:hAnsi="Times New Roman" w:cs="Times New Roman"/>
          <w:lang w:val="sr-Cyrl-RS"/>
        </w:rPr>
      </w:pPr>
    </w:p>
    <w:p w14:paraId="28190EE6" w14:textId="77777777" w:rsidR="00135074" w:rsidRPr="00087D1A" w:rsidRDefault="00135074" w:rsidP="005A4622">
      <w:pPr>
        <w:jc w:val="center"/>
        <w:rPr>
          <w:rFonts w:ascii="Times New Roman" w:hAnsi="Times New Roman" w:cs="Times New Roman"/>
          <w:b/>
          <w:lang w:val="sr-Cyrl-RS"/>
        </w:rPr>
      </w:pPr>
      <w:r w:rsidRPr="00087D1A">
        <w:rPr>
          <w:rStyle w:val="Bodytext2"/>
          <w:rFonts w:eastAsia="Arial Unicode MS"/>
          <w:b/>
          <w:lang w:val="sr-Cyrl-RS"/>
        </w:rPr>
        <w:t xml:space="preserve">понуђена иницијална концесиона накнада из понуде која се рангира </w:t>
      </w:r>
      <w:r w:rsidRPr="002E4BB2">
        <w:rPr>
          <w:rStyle w:val="Bodytext2"/>
          <w:rFonts w:eastAsia="Arial Unicode MS"/>
          <w:b/>
          <w:lang w:val="sr-Cyrl-RS"/>
        </w:rPr>
        <w:t>х 60</w:t>
      </w:r>
      <w:r w:rsidRPr="00087D1A">
        <w:rPr>
          <w:rStyle w:val="Bodytext2"/>
          <w:rFonts w:eastAsia="Arial Unicode MS"/>
          <w:b/>
          <w:lang w:val="sr-Cyrl-RS"/>
        </w:rPr>
        <w:br/>
      </w:r>
      <w:r w:rsidRPr="00087D1A">
        <w:rPr>
          <w:rFonts w:ascii="Times New Roman" w:hAnsi="Times New Roman" w:cs="Times New Roman"/>
          <w:b/>
          <w:lang w:val="sr-Cyrl-RS"/>
        </w:rPr>
        <w:t>највиша понуђена иницијална концесиона накнада</w:t>
      </w:r>
    </w:p>
    <w:p w14:paraId="645D582E" w14:textId="77777777" w:rsidR="00135074" w:rsidRPr="00087D1A" w:rsidRDefault="00135074" w:rsidP="005A4622">
      <w:pPr>
        <w:jc w:val="center"/>
        <w:rPr>
          <w:rFonts w:ascii="Times New Roman" w:hAnsi="Times New Roman" w:cs="Times New Roman"/>
          <w:b/>
          <w:lang w:val="sr-Cyrl-RS"/>
        </w:rPr>
      </w:pPr>
    </w:p>
    <w:p w14:paraId="1311AB43" w14:textId="11FDEEC7" w:rsidR="00D1099E"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Понуђена иницијална концесиона накнада не може бити нижа </w:t>
      </w:r>
      <w:r w:rsidRPr="002E4BB2">
        <w:rPr>
          <w:rFonts w:ascii="Times New Roman" w:hAnsi="Times New Roman" w:cs="Times New Roman"/>
          <w:lang w:val="sr-Cyrl-RS"/>
        </w:rPr>
        <w:t xml:space="preserve">од </w:t>
      </w:r>
      <w:r w:rsidR="00354F46" w:rsidRPr="002E4BB2">
        <w:rPr>
          <w:rFonts w:ascii="Times New Roman" w:hAnsi="Times New Roman" w:cs="Times New Roman"/>
          <w:lang w:val="sr-Cyrl-RS"/>
        </w:rPr>
        <w:t>2</w:t>
      </w:r>
      <w:r w:rsidR="00781211" w:rsidRPr="002E4BB2">
        <w:rPr>
          <w:rFonts w:ascii="Times New Roman" w:hAnsi="Times New Roman" w:cs="Times New Roman"/>
          <w:lang w:val="sr-Cyrl-RS"/>
        </w:rPr>
        <w:t>.</w:t>
      </w:r>
      <w:r w:rsidR="00F608BA" w:rsidRPr="002E4BB2">
        <w:rPr>
          <w:rFonts w:ascii="Times New Roman" w:hAnsi="Times New Roman" w:cs="Times New Roman"/>
          <w:lang w:val="sr-Cyrl-RS"/>
        </w:rPr>
        <w:t>170</w:t>
      </w:r>
      <w:r w:rsidR="00781211" w:rsidRPr="002E4BB2">
        <w:rPr>
          <w:rFonts w:ascii="Times New Roman" w:hAnsi="Times New Roman" w:cs="Times New Roman"/>
          <w:lang w:val="sr-Cyrl-RS"/>
        </w:rPr>
        <w:t>.</w:t>
      </w:r>
      <w:r w:rsidR="00F608BA" w:rsidRPr="002E4BB2">
        <w:rPr>
          <w:rFonts w:ascii="Times New Roman" w:hAnsi="Times New Roman" w:cs="Times New Roman"/>
          <w:lang w:val="sr-Cyrl-RS"/>
        </w:rPr>
        <w:t>500</w:t>
      </w:r>
      <w:r w:rsidR="00781211" w:rsidRPr="002E4BB2">
        <w:rPr>
          <w:rFonts w:ascii="Times New Roman" w:hAnsi="Times New Roman" w:cs="Times New Roman"/>
          <w:lang w:val="sr-Cyrl-RS"/>
        </w:rPr>
        <w:t>,00</w:t>
      </w:r>
      <w:r w:rsidRPr="002E4BB2">
        <w:rPr>
          <w:rFonts w:ascii="Times New Roman" w:hAnsi="Times New Roman" w:cs="Times New Roman"/>
          <w:lang w:val="sr-Cyrl-RS"/>
        </w:rPr>
        <w:t xml:space="preserve"> евра.</w:t>
      </w:r>
      <w:r w:rsidRPr="00087D1A">
        <w:rPr>
          <w:rFonts w:ascii="Times New Roman" w:hAnsi="Times New Roman" w:cs="Times New Roman"/>
          <w:lang w:val="sr-Cyrl-RS"/>
        </w:rPr>
        <w:t xml:space="preserve"> </w:t>
      </w:r>
    </w:p>
    <w:p w14:paraId="6C0CD99D" w14:textId="139AE3BE" w:rsidR="00135074" w:rsidRPr="00087D1A"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Понуда понуђача који понуди нижу иницијалну концесиону накнаду од </w:t>
      </w:r>
      <w:r w:rsidR="00F608BA" w:rsidRPr="002E4BB2">
        <w:rPr>
          <w:rFonts w:ascii="Times New Roman" w:hAnsi="Times New Roman" w:cs="Times New Roman"/>
          <w:lang w:val="sr-Cyrl-RS"/>
        </w:rPr>
        <w:t xml:space="preserve">2.170.500,00 </w:t>
      </w:r>
      <w:r w:rsidRPr="002E4BB2">
        <w:rPr>
          <w:rFonts w:ascii="Times New Roman" w:hAnsi="Times New Roman" w:cs="Times New Roman"/>
          <w:lang w:val="sr-Cyrl-RS"/>
        </w:rPr>
        <w:t>евра, биће</w:t>
      </w:r>
      <w:r w:rsidRPr="00087D1A">
        <w:rPr>
          <w:rFonts w:ascii="Times New Roman" w:hAnsi="Times New Roman" w:cs="Times New Roman"/>
          <w:lang w:val="sr-Cyrl-RS"/>
        </w:rPr>
        <w:t xml:space="preserve"> одбијена као неприхватљива.</w:t>
      </w:r>
    </w:p>
    <w:p w14:paraId="4405545F" w14:textId="77777777" w:rsidR="00135074" w:rsidRPr="00087D1A" w:rsidRDefault="00135074" w:rsidP="005A4622">
      <w:pPr>
        <w:rPr>
          <w:rFonts w:ascii="Times New Roman" w:hAnsi="Times New Roman" w:cs="Times New Roman"/>
          <w:lang w:val="sr-Cyrl-RS"/>
        </w:rPr>
      </w:pPr>
    </w:p>
    <w:p w14:paraId="1B828F90" w14:textId="77777777" w:rsidR="00135074" w:rsidRPr="00BD1248" w:rsidRDefault="00135074" w:rsidP="005A4622">
      <w:pPr>
        <w:rPr>
          <w:rFonts w:ascii="Times New Roman" w:hAnsi="Times New Roman" w:cs="Times New Roman"/>
          <w:b/>
          <w:bCs/>
          <w:u w:val="single"/>
          <w:lang w:val="sr-Cyrl-RS"/>
        </w:rPr>
      </w:pPr>
      <w:r w:rsidRPr="00BD1248">
        <w:rPr>
          <w:rFonts w:ascii="Times New Roman" w:hAnsi="Times New Roman" w:cs="Times New Roman"/>
          <w:b/>
          <w:bCs/>
          <w:u w:val="single"/>
          <w:lang w:val="sr-Cyrl-RS"/>
        </w:rPr>
        <w:t>1.2. Понуђена висина једногодишње концесионе накнаде</w:t>
      </w:r>
    </w:p>
    <w:p w14:paraId="7ACA52FD" w14:textId="77777777" w:rsidR="00135074" w:rsidRPr="00087D1A" w:rsidRDefault="00135074" w:rsidP="005A4622">
      <w:pPr>
        <w:rPr>
          <w:rFonts w:ascii="Times New Roman" w:hAnsi="Times New Roman" w:cs="Times New Roman"/>
          <w:lang w:val="sr-Cyrl-RS"/>
        </w:rPr>
      </w:pPr>
    </w:p>
    <w:p w14:paraId="2E98473D" w14:textId="5D534D47" w:rsidR="00F22BAE"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Понуда са највишом понуђеном једногодишњом концесионом накнадом добија максималан број </w:t>
      </w:r>
      <w:r w:rsidRPr="002E4BB2">
        <w:rPr>
          <w:rFonts w:ascii="Times New Roman" w:hAnsi="Times New Roman" w:cs="Times New Roman"/>
          <w:lang w:val="sr-Cyrl-RS"/>
        </w:rPr>
        <w:t>пондера (</w:t>
      </w:r>
      <w:r w:rsidR="002E4BB2" w:rsidRPr="002E4BB2">
        <w:rPr>
          <w:rFonts w:ascii="Times New Roman" w:hAnsi="Times New Roman" w:cs="Times New Roman"/>
          <w:lang w:val="sr-Cyrl-RS"/>
        </w:rPr>
        <w:t>2</w:t>
      </w:r>
      <w:r w:rsidRPr="002E4BB2">
        <w:rPr>
          <w:rFonts w:ascii="Times New Roman" w:hAnsi="Times New Roman" w:cs="Times New Roman"/>
          <w:lang w:val="sr-Cyrl-RS"/>
        </w:rPr>
        <w:t>0 пондера).</w:t>
      </w:r>
    </w:p>
    <w:p w14:paraId="2C7487D1" w14:textId="77777777" w:rsidR="00F22BAE" w:rsidRDefault="00F22BAE" w:rsidP="00F22BAE">
      <w:pPr>
        <w:ind w:firstLine="618"/>
        <w:jc w:val="both"/>
        <w:rPr>
          <w:rFonts w:ascii="Times New Roman" w:hAnsi="Times New Roman" w:cs="Times New Roman"/>
          <w:lang w:val="sr-Cyrl-RS"/>
        </w:rPr>
      </w:pPr>
    </w:p>
    <w:p w14:paraId="7D91723B" w14:textId="22F1AC87" w:rsidR="00135074" w:rsidRPr="0024665C" w:rsidRDefault="00135074" w:rsidP="00F22BAE">
      <w:pPr>
        <w:ind w:firstLine="618"/>
        <w:jc w:val="both"/>
        <w:rPr>
          <w:rFonts w:ascii="Times New Roman" w:hAnsi="Times New Roman" w:cs="Times New Roman"/>
          <w:lang w:val="sr-Cyrl-RS"/>
        </w:rPr>
      </w:pPr>
      <w:r w:rsidRPr="0024665C">
        <w:rPr>
          <w:rFonts w:ascii="Times New Roman" w:hAnsi="Times New Roman" w:cs="Times New Roman"/>
          <w:lang w:val="sr-Cyrl-RS"/>
        </w:rPr>
        <w:t>Остале понуде се вреднују по следећој формули:</w:t>
      </w:r>
    </w:p>
    <w:p w14:paraId="4FD842E9" w14:textId="77777777" w:rsidR="00135074" w:rsidRPr="00087D1A" w:rsidRDefault="00135074" w:rsidP="005A4622">
      <w:pPr>
        <w:rPr>
          <w:rFonts w:ascii="Times New Roman" w:hAnsi="Times New Roman" w:cs="Times New Roman"/>
          <w:lang w:val="sr-Cyrl-RS"/>
        </w:rPr>
      </w:pPr>
    </w:p>
    <w:p w14:paraId="368BB9B0" w14:textId="2B9832B4" w:rsidR="00135074" w:rsidRPr="00087D1A" w:rsidRDefault="00135074" w:rsidP="005A4622">
      <w:pPr>
        <w:jc w:val="center"/>
        <w:rPr>
          <w:rFonts w:ascii="Times New Roman" w:hAnsi="Times New Roman" w:cs="Times New Roman"/>
          <w:b/>
          <w:lang w:val="sr-Cyrl-RS"/>
        </w:rPr>
      </w:pPr>
      <w:r w:rsidRPr="00087D1A">
        <w:rPr>
          <w:rStyle w:val="Bodytext2"/>
          <w:rFonts w:eastAsia="Arial Unicode MS"/>
          <w:b/>
          <w:lang w:val="sr-Cyrl-RS"/>
        </w:rPr>
        <w:t xml:space="preserve">понуђена једногодишња концесиона накнада из понуде која се </w:t>
      </w:r>
      <w:r w:rsidRPr="002E4BB2">
        <w:rPr>
          <w:rStyle w:val="Bodytext2"/>
          <w:rFonts w:eastAsia="Arial Unicode MS"/>
          <w:b/>
          <w:lang w:val="sr-Cyrl-RS"/>
        </w:rPr>
        <w:t xml:space="preserve">рангира х </w:t>
      </w:r>
      <w:r w:rsidR="002E4BB2" w:rsidRPr="002E4BB2">
        <w:rPr>
          <w:rStyle w:val="Bodytext2"/>
          <w:rFonts w:eastAsia="Arial Unicode MS"/>
          <w:b/>
          <w:lang w:val="sr-Cyrl-RS"/>
        </w:rPr>
        <w:t>2</w:t>
      </w:r>
      <w:r w:rsidRPr="002E4BB2">
        <w:rPr>
          <w:rStyle w:val="Bodytext2"/>
          <w:rFonts w:eastAsia="Arial Unicode MS"/>
          <w:b/>
          <w:lang w:val="sr-Cyrl-RS"/>
        </w:rPr>
        <w:t>0</w:t>
      </w:r>
      <w:r w:rsidRPr="00087D1A">
        <w:rPr>
          <w:rStyle w:val="Bodytext2"/>
          <w:rFonts w:eastAsia="Arial Unicode MS"/>
          <w:b/>
          <w:lang w:val="sr-Cyrl-RS"/>
        </w:rPr>
        <w:br/>
      </w:r>
      <w:r w:rsidRPr="00087D1A">
        <w:rPr>
          <w:rFonts w:ascii="Times New Roman" w:hAnsi="Times New Roman" w:cs="Times New Roman"/>
          <w:b/>
          <w:lang w:val="sr-Cyrl-RS"/>
        </w:rPr>
        <w:t>највиша понуђена једногодишња концесиона накнада</w:t>
      </w:r>
    </w:p>
    <w:p w14:paraId="295F74FF" w14:textId="77777777" w:rsidR="00135074" w:rsidRPr="00087D1A" w:rsidRDefault="00135074" w:rsidP="005A4622">
      <w:pPr>
        <w:rPr>
          <w:rFonts w:ascii="Times New Roman" w:hAnsi="Times New Roman" w:cs="Times New Roman"/>
          <w:b/>
          <w:lang w:val="sr-Cyrl-RS"/>
        </w:rPr>
      </w:pPr>
    </w:p>
    <w:p w14:paraId="6987FBB3" w14:textId="7F26F548" w:rsidR="00F22BAE" w:rsidRPr="002E4BB2"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Понуђена једногодишња</w:t>
      </w:r>
      <w:r w:rsidR="00781211" w:rsidRPr="00087D1A">
        <w:rPr>
          <w:rFonts w:ascii="Times New Roman" w:hAnsi="Times New Roman" w:cs="Times New Roman"/>
          <w:lang w:val="sr-Cyrl-RS"/>
        </w:rPr>
        <w:t xml:space="preserve"> варијабилна</w:t>
      </w:r>
      <w:r w:rsidRPr="00087D1A">
        <w:rPr>
          <w:rFonts w:ascii="Times New Roman" w:hAnsi="Times New Roman" w:cs="Times New Roman"/>
          <w:lang w:val="sr-Cyrl-RS"/>
        </w:rPr>
        <w:t xml:space="preserve"> концесиона накнада не може бити нижа од </w:t>
      </w:r>
      <w:bookmarkStart w:id="18" w:name="_Hlk158116556"/>
      <w:r w:rsidR="00F608BA" w:rsidRPr="002E4BB2">
        <w:rPr>
          <w:rFonts w:ascii="Times New Roman" w:hAnsi="Times New Roman" w:cs="Times New Roman"/>
          <w:lang w:val="sr-Cyrl-RS"/>
        </w:rPr>
        <w:t>62</w:t>
      </w:r>
      <w:r w:rsidR="00207FAD" w:rsidRPr="002E4BB2">
        <w:rPr>
          <w:rFonts w:ascii="Times New Roman" w:hAnsi="Times New Roman" w:cs="Times New Roman"/>
          <w:lang w:val="sr-Cyrl-RS"/>
        </w:rPr>
        <w:t>.000,00</w:t>
      </w:r>
      <w:r w:rsidRPr="002E4BB2">
        <w:rPr>
          <w:rFonts w:ascii="Times New Roman" w:hAnsi="Times New Roman" w:cs="Times New Roman"/>
          <w:lang w:val="sr-Cyrl-RS"/>
        </w:rPr>
        <w:t xml:space="preserve"> евра. </w:t>
      </w:r>
      <w:bookmarkEnd w:id="18"/>
      <w:r w:rsidRPr="002E4BB2">
        <w:rPr>
          <w:rFonts w:ascii="Times New Roman" w:hAnsi="Times New Roman" w:cs="Times New Roman"/>
          <w:lang w:val="sr-Cyrl-RS"/>
        </w:rPr>
        <w:t xml:space="preserve">Понуда понуђача који понуди нижу једногодишњу </w:t>
      </w:r>
      <w:r w:rsidR="00550061" w:rsidRPr="002E4BB2">
        <w:rPr>
          <w:rFonts w:ascii="Times New Roman" w:hAnsi="Times New Roman" w:cs="Times New Roman"/>
          <w:lang w:val="sr-Cyrl-RS"/>
        </w:rPr>
        <w:t xml:space="preserve">варијабилну </w:t>
      </w:r>
      <w:r w:rsidRPr="002E4BB2">
        <w:rPr>
          <w:rFonts w:ascii="Times New Roman" w:hAnsi="Times New Roman" w:cs="Times New Roman"/>
          <w:lang w:val="sr-Cyrl-RS"/>
        </w:rPr>
        <w:t xml:space="preserve">концесиону накнаду од </w:t>
      </w:r>
      <w:r w:rsidR="00F608BA" w:rsidRPr="002E4BB2">
        <w:rPr>
          <w:rFonts w:ascii="Times New Roman" w:hAnsi="Times New Roman" w:cs="Times New Roman"/>
          <w:lang w:val="sr-Cyrl-RS"/>
        </w:rPr>
        <w:t>62</w:t>
      </w:r>
      <w:r w:rsidR="00207FAD" w:rsidRPr="002E4BB2">
        <w:rPr>
          <w:rFonts w:ascii="Times New Roman" w:hAnsi="Times New Roman" w:cs="Times New Roman"/>
          <w:lang w:val="sr-Cyrl-RS"/>
        </w:rPr>
        <w:t>.000,00</w:t>
      </w:r>
      <w:r w:rsidR="00F75522" w:rsidRPr="002E4BB2">
        <w:rPr>
          <w:rFonts w:ascii="Times New Roman" w:hAnsi="Times New Roman" w:cs="Times New Roman"/>
          <w:lang w:val="sr-Cyrl-RS"/>
        </w:rPr>
        <w:t xml:space="preserve"> евра</w:t>
      </w:r>
      <w:r w:rsidRPr="002E4BB2">
        <w:rPr>
          <w:rFonts w:ascii="Times New Roman" w:hAnsi="Times New Roman" w:cs="Times New Roman"/>
          <w:lang w:val="sr-Cyrl-RS"/>
        </w:rPr>
        <w:t>, биће одбијена као неприхватљива.</w:t>
      </w:r>
    </w:p>
    <w:p w14:paraId="79A7DBB4" w14:textId="480FF96C" w:rsidR="00781211" w:rsidRPr="00087D1A" w:rsidRDefault="00781211" w:rsidP="00F22BAE">
      <w:pPr>
        <w:ind w:firstLine="618"/>
        <w:jc w:val="both"/>
        <w:rPr>
          <w:rFonts w:ascii="Times New Roman" w:hAnsi="Times New Roman" w:cs="Times New Roman"/>
          <w:lang w:val="sr-Cyrl-RS"/>
        </w:rPr>
      </w:pPr>
      <w:r w:rsidRPr="002E4BB2">
        <w:rPr>
          <w:rFonts w:ascii="Times New Roman" w:hAnsi="Times New Roman" w:cs="Times New Roman"/>
          <w:lang w:val="sr-Cyrl-RS"/>
        </w:rPr>
        <w:t>Укупна концесина накнада не може</w:t>
      </w:r>
      <w:r w:rsidR="00F75522" w:rsidRPr="002E4BB2">
        <w:rPr>
          <w:rFonts w:ascii="Times New Roman" w:hAnsi="Times New Roman" w:cs="Times New Roman"/>
          <w:lang w:val="sr-Cyrl-RS"/>
        </w:rPr>
        <w:t xml:space="preserve"> бити мања од 3.100.</w:t>
      </w:r>
      <w:r w:rsidR="00F608BA" w:rsidRPr="002E4BB2">
        <w:rPr>
          <w:rFonts w:ascii="Times New Roman" w:hAnsi="Times New Roman" w:cs="Times New Roman"/>
          <w:lang w:val="sr-Cyrl-RS"/>
        </w:rPr>
        <w:t>500,00</w:t>
      </w:r>
      <w:r w:rsidR="00F75522" w:rsidRPr="002E4BB2">
        <w:rPr>
          <w:rFonts w:ascii="Times New Roman" w:hAnsi="Times New Roman" w:cs="Times New Roman"/>
          <w:lang w:val="sr-Cyrl-RS"/>
        </w:rPr>
        <w:t xml:space="preserve"> е</w:t>
      </w:r>
      <w:r w:rsidR="00F608BA" w:rsidRPr="002E4BB2">
        <w:rPr>
          <w:rFonts w:ascii="Times New Roman" w:hAnsi="Times New Roman" w:cs="Times New Roman"/>
          <w:lang w:val="sr-Cyrl-RS"/>
        </w:rPr>
        <w:t>в</w:t>
      </w:r>
      <w:r w:rsidR="00F75522" w:rsidRPr="002E4BB2">
        <w:rPr>
          <w:rFonts w:ascii="Times New Roman" w:hAnsi="Times New Roman" w:cs="Times New Roman"/>
          <w:lang w:val="sr-Cyrl-RS"/>
        </w:rPr>
        <w:t>ра</w:t>
      </w:r>
      <w:r w:rsidR="00550061" w:rsidRPr="002E4BB2">
        <w:rPr>
          <w:rFonts w:ascii="Times New Roman" w:hAnsi="Times New Roman" w:cs="Times New Roman"/>
          <w:lang w:val="sr-Cyrl-RS"/>
        </w:rPr>
        <w:t>.</w:t>
      </w:r>
    </w:p>
    <w:p w14:paraId="10D8C70C" w14:textId="77777777" w:rsidR="00135074" w:rsidRPr="00087D1A" w:rsidRDefault="00135074" w:rsidP="005A4622">
      <w:pPr>
        <w:rPr>
          <w:rFonts w:ascii="Times New Roman" w:hAnsi="Times New Roman" w:cs="Times New Roman"/>
          <w:lang w:val="sr-Cyrl-RS"/>
        </w:rPr>
      </w:pPr>
    </w:p>
    <w:p w14:paraId="5C11C5D9" w14:textId="77777777" w:rsidR="00F22BAE" w:rsidRPr="00BD1248" w:rsidRDefault="00135074" w:rsidP="00F22BAE">
      <w:pPr>
        <w:pStyle w:val="ListParagraph"/>
        <w:numPr>
          <w:ilvl w:val="0"/>
          <w:numId w:val="16"/>
        </w:numPr>
        <w:rPr>
          <w:rFonts w:ascii="Times New Roman" w:hAnsi="Times New Roman" w:cs="Times New Roman"/>
          <w:b/>
          <w:bCs/>
          <w:lang w:val="sr-Cyrl-RS"/>
        </w:rPr>
      </w:pPr>
      <w:bookmarkStart w:id="19" w:name="_Hlk187046511"/>
      <w:r w:rsidRPr="00BD1248">
        <w:rPr>
          <w:rFonts w:ascii="Times New Roman" w:hAnsi="Times New Roman" w:cs="Times New Roman"/>
          <w:b/>
          <w:bCs/>
          <w:lang w:val="sr-Cyrl-RS"/>
        </w:rPr>
        <w:t>ДИНАМИКА ПЛАЋАЊА</w:t>
      </w:r>
      <w:r w:rsidR="00781211" w:rsidRPr="00BD1248">
        <w:rPr>
          <w:rFonts w:ascii="Times New Roman" w:hAnsi="Times New Roman" w:cs="Times New Roman"/>
          <w:b/>
          <w:bCs/>
          <w:lang w:val="sr-Cyrl-RS"/>
        </w:rPr>
        <w:t xml:space="preserve"> ИНИЦИЈАЛНЕ </w:t>
      </w:r>
      <w:r w:rsidRPr="00BD1248">
        <w:rPr>
          <w:rFonts w:ascii="Times New Roman" w:hAnsi="Times New Roman" w:cs="Times New Roman"/>
          <w:b/>
          <w:bCs/>
          <w:lang w:val="sr-Cyrl-RS"/>
        </w:rPr>
        <w:t xml:space="preserve"> КОНЦЕСИОНЕ НАКНАДЕ </w:t>
      </w:r>
    </w:p>
    <w:bookmarkEnd w:id="19"/>
    <w:p w14:paraId="19317189" w14:textId="77777777" w:rsidR="00D1099E" w:rsidRDefault="00D1099E" w:rsidP="00F22BAE">
      <w:pPr>
        <w:pStyle w:val="ListParagraph"/>
        <w:ind w:left="360"/>
        <w:rPr>
          <w:rFonts w:ascii="Times New Roman" w:hAnsi="Times New Roman" w:cs="Times New Roman"/>
          <w:lang w:val="sr-Cyrl-RS"/>
        </w:rPr>
      </w:pPr>
    </w:p>
    <w:p w14:paraId="6758DE50" w14:textId="30E00135" w:rsidR="00135074" w:rsidRPr="00D1099E" w:rsidRDefault="00135074" w:rsidP="00D1099E">
      <w:pPr>
        <w:ind w:firstLine="708"/>
        <w:rPr>
          <w:rFonts w:ascii="Times New Roman" w:hAnsi="Times New Roman" w:cs="Times New Roman"/>
          <w:lang w:val="sr-Cyrl-RS"/>
        </w:rPr>
      </w:pPr>
      <w:r w:rsidRPr="00D1099E">
        <w:rPr>
          <w:rFonts w:ascii="Times New Roman" w:hAnsi="Times New Roman" w:cs="Times New Roman"/>
          <w:lang w:val="sr-Cyrl-RS"/>
        </w:rPr>
        <w:t>Пондери по овом критеријуму се додељују на следећи начин:</w:t>
      </w:r>
    </w:p>
    <w:p w14:paraId="4E385588" w14:textId="77777777" w:rsidR="00781211" w:rsidRPr="00087D1A" w:rsidRDefault="00781211" w:rsidP="005A4622">
      <w:pPr>
        <w:rPr>
          <w:rFonts w:ascii="Times New Roman" w:hAnsi="Times New Roman" w:cs="Times New Roman"/>
          <w:lang w:val="sr-Cyrl-RS"/>
        </w:rPr>
      </w:pPr>
    </w:p>
    <w:tbl>
      <w:tblPr>
        <w:tblW w:w="9067" w:type="dxa"/>
        <w:tblLayout w:type="fixed"/>
        <w:tblCellMar>
          <w:left w:w="10" w:type="dxa"/>
          <w:right w:w="10" w:type="dxa"/>
        </w:tblCellMar>
        <w:tblLook w:val="04A0" w:firstRow="1" w:lastRow="0" w:firstColumn="1" w:lastColumn="0" w:noHBand="0" w:noVBand="1"/>
      </w:tblPr>
      <w:tblGrid>
        <w:gridCol w:w="7083"/>
        <w:gridCol w:w="1984"/>
      </w:tblGrid>
      <w:tr w:rsidR="00781211" w:rsidRPr="00087D1A" w14:paraId="66B8F37C" w14:textId="77777777" w:rsidTr="00F22BAE">
        <w:trPr>
          <w:trHeight w:hRule="exact" w:val="288"/>
        </w:trPr>
        <w:tc>
          <w:tcPr>
            <w:tcW w:w="7083" w:type="dxa"/>
            <w:tcBorders>
              <w:top w:val="single" w:sz="4" w:space="0" w:color="auto"/>
              <w:left w:val="single" w:sz="4" w:space="0" w:color="auto"/>
            </w:tcBorders>
            <w:shd w:val="clear" w:color="auto" w:fill="FFFFFF"/>
            <w:vAlign w:val="bottom"/>
          </w:tcPr>
          <w:p w14:paraId="211B4141" w14:textId="77777777" w:rsidR="00781211" w:rsidRPr="00D1099E" w:rsidRDefault="00781211" w:rsidP="005A4622">
            <w:pPr>
              <w:spacing w:line="240" w:lineRule="exact"/>
              <w:jc w:val="center"/>
              <w:rPr>
                <w:rFonts w:ascii="Times New Roman" w:hAnsi="Times New Roman" w:cs="Times New Roman"/>
                <w:b/>
                <w:lang w:val="sr-Cyrl-RS"/>
              </w:rPr>
            </w:pPr>
            <w:r w:rsidRPr="00D1099E">
              <w:rPr>
                <w:rStyle w:val="Bodytext2"/>
                <w:rFonts w:eastAsia="Arial Unicode MS"/>
                <w:b/>
                <w:u w:val="none"/>
                <w:lang w:val="sr-Cyrl-RS"/>
              </w:rPr>
              <w:t>Начин плаћања</w:t>
            </w:r>
          </w:p>
        </w:tc>
        <w:tc>
          <w:tcPr>
            <w:tcW w:w="1984" w:type="dxa"/>
            <w:tcBorders>
              <w:top w:val="single" w:sz="4" w:space="0" w:color="auto"/>
              <w:left w:val="single" w:sz="4" w:space="0" w:color="auto"/>
              <w:right w:val="single" w:sz="4" w:space="0" w:color="auto"/>
            </w:tcBorders>
            <w:shd w:val="clear" w:color="auto" w:fill="FFFFFF"/>
            <w:vAlign w:val="bottom"/>
          </w:tcPr>
          <w:p w14:paraId="2DA3246B" w14:textId="77777777" w:rsidR="00781211" w:rsidRPr="00D1099E" w:rsidRDefault="00781211" w:rsidP="00F22BAE">
            <w:pPr>
              <w:spacing w:line="240" w:lineRule="exact"/>
              <w:jc w:val="center"/>
              <w:rPr>
                <w:rFonts w:ascii="Times New Roman" w:hAnsi="Times New Roman" w:cs="Times New Roman"/>
                <w:b/>
                <w:lang w:val="sr-Cyrl-RS"/>
              </w:rPr>
            </w:pPr>
            <w:r w:rsidRPr="00D1099E">
              <w:rPr>
                <w:rStyle w:val="Bodytext2"/>
                <w:rFonts w:eastAsia="Arial Unicode MS"/>
                <w:b/>
                <w:u w:val="none"/>
                <w:lang w:val="sr-Cyrl-RS"/>
              </w:rPr>
              <w:t>Број пондера</w:t>
            </w:r>
          </w:p>
        </w:tc>
      </w:tr>
      <w:tr w:rsidR="00781211" w:rsidRPr="00087D1A" w14:paraId="2AB8C470" w14:textId="77777777" w:rsidTr="00B74B19">
        <w:trPr>
          <w:trHeight w:hRule="exact" w:val="806"/>
        </w:trPr>
        <w:tc>
          <w:tcPr>
            <w:tcW w:w="7083" w:type="dxa"/>
            <w:tcBorders>
              <w:top w:val="single" w:sz="4" w:space="0" w:color="auto"/>
              <w:left w:val="single" w:sz="4" w:space="0" w:color="auto"/>
            </w:tcBorders>
            <w:shd w:val="clear" w:color="auto" w:fill="FFFFFF"/>
            <w:vAlign w:val="bottom"/>
          </w:tcPr>
          <w:p w14:paraId="6061DB59" w14:textId="5BD36E6B" w:rsidR="00781211" w:rsidRPr="00087D1A" w:rsidRDefault="00781211" w:rsidP="005A4622">
            <w:pPr>
              <w:spacing w:line="274" w:lineRule="exact"/>
              <w:rPr>
                <w:rFonts w:ascii="Times New Roman" w:hAnsi="Times New Roman" w:cs="Times New Roman"/>
                <w:lang w:val="sr-Cyrl-RS"/>
              </w:rPr>
            </w:pPr>
            <w:r w:rsidRPr="00087D1A">
              <w:rPr>
                <w:rStyle w:val="Bodytext2"/>
                <w:rFonts w:eastAsia="Arial Unicode MS"/>
                <w:u w:val="none"/>
                <w:lang w:val="sr-Cyrl-RS"/>
              </w:rPr>
              <w:t xml:space="preserve">Плаћање целокупног понуђеног износа иницијалне концесионе накнаде једнократно, у року од </w:t>
            </w:r>
            <w:r w:rsidR="00B74B19">
              <w:rPr>
                <w:rStyle w:val="Bodytext2"/>
                <w:rFonts w:eastAsia="Arial Unicode MS"/>
                <w:u w:val="none"/>
                <w:lang w:val="sr-Cyrl-RS"/>
              </w:rPr>
              <w:t>25</w:t>
            </w:r>
            <w:r w:rsidRPr="00087D1A">
              <w:rPr>
                <w:rStyle w:val="Bodytext2"/>
                <w:rFonts w:eastAsia="Arial Unicode MS"/>
                <w:u w:val="none"/>
                <w:lang w:val="sr-Cyrl-RS"/>
              </w:rPr>
              <w:t xml:space="preserve"> радних дана од дана закључења Уговора</w:t>
            </w:r>
          </w:p>
        </w:tc>
        <w:tc>
          <w:tcPr>
            <w:tcW w:w="1984" w:type="dxa"/>
            <w:tcBorders>
              <w:top w:val="single" w:sz="4" w:space="0" w:color="auto"/>
              <w:left w:val="single" w:sz="4" w:space="0" w:color="auto"/>
              <w:right w:val="single" w:sz="4" w:space="0" w:color="auto"/>
            </w:tcBorders>
            <w:shd w:val="clear" w:color="auto" w:fill="FFFFFF"/>
            <w:vAlign w:val="center"/>
          </w:tcPr>
          <w:p w14:paraId="2528D67A" w14:textId="5C497B07" w:rsidR="00781211" w:rsidRPr="00087D1A" w:rsidRDefault="00B74B19" w:rsidP="00F22BAE">
            <w:pPr>
              <w:spacing w:line="240" w:lineRule="exact"/>
              <w:jc w:val="center"/>
              <w:rPr>
                <w:rFonts w:ascii="Times New Roman" w:hAnsi="Times New Roman" w:cs="Times New Roman"/>
                <w:lang w:val="sr-Cyrl-RS"/>
              </w:rPr>
            </w:pPr>
            <w:r w:rsidRPr="00B74B19">
              <w:rPr>
                <w:rStyle w:val="Bodytext2"/>
                <w:rFonts w:eastAsia="Arial Unicode MS"/>
                <w:u w:val="none"/>
                <w:lang w:val="sr-Cyrl-RS"/>
              </w:rPr>
              <w:t>1</w:t>
            </w:r>
            <w:r w:rsidR="00781211" w:rsidRPr="00B74B19">
              <w:rPr>
                <w:rStyle w:val="Bodytext2"/>
                <w:rFonts w:eastAsia="Arial Unicode MS"/>
                <w:u w:val="none"/>
                <w:lang w:val="sr-Cyrl-RS"/>
              </w:rPr>
              <w:t>0</w:t>
            </w:r>
            <w:r w:rsidR="00781211" w:rsidRPr="00087D1A">
              <w:rPr>
                <w:rStyle w:val="Bodytext2"/>
                <w:rFonts w:eastAsia="Arial Unicode MS"/>
                <w:u w:val="none"/>
                <w:lang w:val="sr-Cyrl-RS"/>
              </w:rPr>
              <w:t xml:space="preserve"> пондера</w:t>
            </w:r>
          </w:p>
        </w:tc>
      </w:tr>
      <w:tr w:rsidR="00781211" w:rsidRPr="00087D1A" w14:paraId="0468B962" w14:textId="77777777" w:rsidTr="00B74B19">
        <w:trPr>
          <w:trHeight w:hRule="exact" w:val="1429"/>
        </w:trPr>
        <w:tc>
          <w:tcPr>
            <w:tcW w:w="7083" w:type="dxa"/>
            <w:tcBorders>
              <w:top w:val="single" w:sz="4" w:space="0" w:color="auto"/>
              <w:left w:val="single" w:sz="4" w:space="0" w:color="auto"/>
              <w:bottom w:val="single" w:sz="4" w:space="0" w:color="auto"/>
            </w:tcBorders>
            <w:shd w:val="clear" w:color="auto" w:fill="FFFFFF"/>
            <w:vAlign w:val="bottom"/>
          </w:tcPr>
          <w:p w14:paraId="0D54C66C" w14:textId="025DE4CD" w:rsidR="00781211" w:rsidRPr="00087D1A" w:rsidRDefault="00781211" w:rsidP="005A4622">
            <w:pPr>
              <w:spacing w:line="274" w:lineRule="exact"/>
              <w:rPr>
                <w:rFonts w:ascii="Times New Roman" w:hAnsi="Times New Roman" w:cs="Times New Roman"/>
                <w:lang w:val="sr-Cyrl-RS"/>
              </w:rPr>
            </w:pPr>
            <w:r w:rsidRPr="00087D1A">
              <w:rPr>
                <w:rStyle w:val="Bodytext2"/>
                <w:rFonts w:eastAsia="Arial Unicode MS"/>
                <w:u w:val="none"/>
                <w:lang w:val="sr-Cyrl-RS"/>
              </w:rPr>
              <w:t xml:space="preserve">Плаћање понуђеног износа иницијалне концесионе накнаде у две годишње рате, од којих прва износи 70% укупне понуђене иницијалне концесионе накнаде и доспева у року од </w:t>
            </w:r>
            <w:r w:rsidR="00B74B19">
              <w:rPr>
                <w:rStyle w:val="Bodytext2"/>
                <w:rFonts w:eastAsia="Arial Unicode MS"/>
                <w:u w:val="none"/>
                <w:lang w:val="sr-Cyrl-RS"/>
              </w:rPr>
              <w:t>25</w:t>
            </w:r>
            <w:r w:rsidRPr="00087D1A">
              <w:rPr>
                <w:rStyle w:val="Bodytext2"/>
                <w:rFonts w:eastAsia="Arial Unicode MS"/>
                <w:u w:val="none"/>
                <w:lang w:val="sr-Cyrl-RS"/>
              </w:rPr>
              <w:t xml:space="preserve"> радних дана од дана закључења Уговора, а друга годину дана од доспећа прве рате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084CC686" w14:textId="2102142D" w:rsidR="00781211" w:rsidRPr="00087D1A" w:rsidRDefault="00B74B19" w:rsidP="00F22BAE">
            <w:pPr>
              <w:spacing w:line="240" w:lineRule="exact"/>
              <w:jc w:val="center"/>
              <w:rPr>
                <w:rFonts w:ascii="Times New Roman" w:hAnsi="Times New Roman" w:cs="Times New Roman"/>
                <w:lang w:val="sr-Cyrl-RS"/>
              </w:rPr>
            </w:pPr>
            <w:r w:rsidRPr="00B74B19">
              <w:rPr>
                <w:rStyle w:val="Bodytext2"/>
                <w:rFonts w:eastAsia="Arial Unicode MS"/>
                <w:u w:val="none"/>
                <w:lang w:val="sr-Cyrl-RS"/>
              </w:rPr>
              <w:t>5</w:t>
            </w:r>
            <w:r w:rsidR="00781211" w:rsidRPr="00B74B19">
              <w:rPr>
                <w:rStyle w:val="Bodytext2"/>
                <w:rFonts w:eastAsia="Arial Unicode MS"/>
                <w:u w:val="none"/>
                <w:lang w:val="sr-Cyrl-RS"/>
              </w:rPr>
              <w:t xml:space="preserve"> пондера</w:t>
            </w:r>
          </w:p>
        </w:tc>
      </w:tr>
      <w:tr w:rsidR="00781211" w:rsidRPr="00087D1A" w14:paraId="4B51831A" w14:textId="77777777" w:rsidTr="00B74B19">
        <w:trPr>
          <w:trHeight w:hRule="exact" w:val="1134"/>
        </w:trPr>
        <w:tc>
          <w:tcPr>
            <w:tcW w:w="7083" w:type="dxa"/>
            <w:tcBorders>
              <w:top w:val="single" w:sz="4" w:space="0" w:color="auto"/>
              <w:left w:val="single" w:sz="4" w:space="0" w:color="auto"/>
              <w:bottom w:val="single" w:sz="4" w:space="0" w:color="auto"/>
            </w:tcBorders>
            <w:shd w:val="clear" w:color="auto" w:fill="FFFFFF"/>
            <w:vAlign w:val="bottom"/>
          </w:tcPr>
          <w:p w14:paraId="409C88A4" w14:textId="62CD0EA6" w:rsidR="00781211" w:rsidRPr="00087D1A" w:rsidRDefault="00781211" w:rsidP="00B74B19">
            <w:pPr>
              <w:spacing w:line="274" w:lineRule="exact"/>
              <w:rPr>
                <w:rFonts w:ascii="Times New Roman" w:hAnsi="Times New Roman" w:cs="Times New Roman"/>
                <w:lang w:val="sr-Cyrl-RS"/>
              </w:rPr>
            </w:pPr>
            <w:r w:rsidRPr="00087D1A">
              <w:rPr>
                <w:rStyle w:val="Bodytext2"/>
                <w:rFonts w:eastAsia="Arial Unicode MS"/>
                <w:u w:val="none"/>
                <w:lang w:val="sr-Cyrl-RS"/>
              </w:rPr>
              <w:t xml:space="preserve">Плаћање понуђеног износа иницијалне концесионе накнаде у две једнаке годишње рате, од којих прва доспева у року од </w:t>
            </w:r>
            <w:r w:rsidR="00B74B19">
              <w:rPr>
                <w:rStyle w:val="Bodytext2"/>
                <w:rFonts w:eastAsia="Arial Unicode MS"/>
                <w:u w:val="none"/>
                <w:lang w:val="sr-Cyrl-RS"/>
              </w:rPr>
              <w:t>25</w:t>
            </w:r>
            <w:r w:rsidRPr="00087D1A">
              <w:rPr>
                <w:rStyle w:val="Bodytext2"/>
                <w:rFonts w:eastAsia="Arial Unicode MS"/>
                <w:u w:val="none"/>
                <w:lang w:val="sr-Cyrl-RS"/>
              </w:rPr>
              <w:t xml:space="preserve"> радних дана од дана закључења Уговора, а друга годину дана од доспећа прве рате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5032E394" w14:textId="35DAD522" w:rsidR="00781211" w:rsidRPr="00087D1A" w:rsidRDefault="00B74B19" w:rsidP="00F22BAE">
            <w:pPr>
              <w:spacing w:line="240" w:lineRule="exact"/>
              <w:jc w:val="center"/>
              <w:rPr>
                <w:rFonts w:ascii="Times New Roman" w:hAnsi="Times New Roman" w:cs="Times New Roman"/>
                <w:lang w:val="sr-Cyrl-RS"/>
              </w:rPr>
            </w:pPr>
            <w:r w:rsidRPr="00B74B19">
              <w:rPr>
                <w:rStyle w:val="Bodytext2"/>
                <w:rFonts w:eastAsia="Arial Unicode MS"/>
                <w:u w:val="none"/>
                <w:lang w:val="sr-Cyrl-RS"/>
              </w:rPr>
              <w:t>2</w:t>
            </w:r>
            <w:r w:rsidR="00781211" w:rsidRPr="00087D1A">
              <w:rPr>
                <w:rStyle w:val="Bodytext2"/>
                <w:rFonts w:eastAsia="Arial Unicode MS"/>
                <w:u w:val="none"/>
                <w:lang w:val="sr-Cyrl-RS"/>
              </w:rPr>
              <w:t xml:space="preserve"> пондера</w:t>
            </w:r>
          </w:p>
        </w:tc>
      </w:tr>
      <w:tr w:rsidR="002E4BB2" w:rsidRPr="00087D1A" w14:paraId="4E6828ED" w14:textId="77777777" w:rsidTr="00B74B19">
        <w:trPr>
          <w:trHeight w:hRule="exact" w:val="1428"/>
        </w:trPr>
        <w:tc>
          <w:tcPr>
            <w:tcW w:w="7083" w:type="dxa"/>
            <w:tcBorders>
              <w:top w:val="single" w:sz="4" w:space="0" w:color="auto"/>
              <w:left w:val="single" w:sz="4" w:space="0" w:color="auto"/>
              <w:bottom w:val="single" w:sz="4" w:space="0" w:color="auto"/>
            </w:tcBorders>
            <w:shd w:val="clear" w:color="auto" w:fill="FFFFFF"/>
            <w:vAlign w:val="bottom"/>
          </w:tcPr>
          <w:p w14:paraId="7C01602A" w14:textId="0BAD570C" w:rsidR="002E4BB2" w:rsidRPr="00B74B19" w:rsidRDefault="00B74B19" w:rsidP="005A4622">
            <w:pPr>
              <w:spacing w:line="274" w:lineRule="exact"/>
              <w:rPr>
                <w:rStyle w:val="Bodytext2"/>
                <w:rFonts w:eastAsia="Arial Unicode MS"/>
                <w:u w:val="none"/>
                <w:lang w:val="sr-Cyrl-RS"/>
              </w:rPr>
            </w:pPr>
            <w:r w:rsidRPr="00B74B19">
              <w:rPr>
                <w:rFonts w:ascii="Times New Roman" w:hAnsi="Times New Roman" w:cs="Times New Roman"/>
                <w:lang w:val="sr-Cyrl-RS"/>
              </w:rPr>
              <w:lastRenderedPageBreak/>
              <w:t>Плаћање понуђеног износа иницијалне концесионе накнаде у три једнаке годишње рате, од</w:t>
            </w:r>
            <w:r>
              <w:rPr>
                <w:rFonts w:ascii="Times New Roman" w:hAnsi="Times New Roman" w:cs="Times New Roman"/>
                <w:lang w:val="sr-Cyrl-RS"/>
              </w:rPr>
              <w:t xml:space="preserve"> којих прва доспева у року од 25</w:t>
            </w:r>
            <w:r w:rsidRPr="00B74B19">
              <w:rPr>
                <w:rFonts w:ascii="Times New Roman" w:hAnsi="Times New Roman" w:cs="Times New Roman"/>
                <w:lang w:val="sr-Cyrl-RS"/>
              </w:rPr>
              <w:t xml:space="preserve"> радних дана од дана закључења Уговора, а свака следећа доспева истог дана и месеца у наредне две године у односу на дан кад је доспела прва рата иницијалне концесионе накнаде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5BD32610" w14:textId="0CD6DB87" w:rsidR="002E4BB2" w:rsidRPr="00F5516B" w:rsidRDefault="00B74B19" w:rsidP="00F22BAE">
            <w:pPr>
              <w:spacing w:line="240" w:lineRule="exact"/>
              <w:jc w:val="center"/>
              <w:rPr>
                <w:rStyle w:val="Bodytext2"/>
                <w:rFonts w:eastAsia="Arial Unicode MS"/>
                <w:highlight w:val="yellow"/>
                <w:u w:val="none"/>
                <w:lang w:val="sr-Cyrl-RS"/>
              </w:rPr>
            </w:pPr>
            <w:r w:rsidRPr="00B74B19">
              <w:rPr>
                <w:rStyle w:val="Bodytext2"/>
                <w:rFonts w:eastAsia="Arial Unicode MS"/>
                <w:u w:val="none"/>
                <w:lang w:val="sr-Cyrl-RS"/>
              </w:rPr>
              <w:t>0 пондера</w:t>
            </w:r>
          </w:p>
        </w:tc>
      </w:tr>
    </w:tbl>
    <w:p w14:paraId="53BACDF8" w14:textId="77777777" w:rsidR="00781211" w:rsidRPr="00087D1A" w:rsidRDefault="00781211" w:rsidP="005A4622">
      <w:pPr>
        <w:rPr>
          <w:rFonts w:ascii="Times New Roman" w:hAnsi="Times New Roman" w:cs="Times New Roman"/>
          <w:lang w:val="sr-Cyrl-RS"/>
        </w:rPr>
      </w:pPr>
    </w:p>
    <w:p w14:paraId="1228C5D0" w14:textId="77777777" w:rsidR="00135074" w:rsidRPr="00087D1A" w:rsidRDefault="00135074" w:rsidP="005A4622">
      <w:pPr>
        <w:rPr>
          <w:rFonts w:ascii="Times New Roman" w:hAnsi="Times New Roman" w:cs="Times New Roman"/>
          <w:lang w:val="sr-Cyrl-RS"/>
        </w:rPr>
      </w:pPr>
    </w:p>
    <w:p w14:paraId="6830D6DD" w14:textId="77777777" w:rsidR="00F22BAE" w:rsidRDefault="00135074" w:rsidP="00F22BAE">
      <w:pPr>
        <w:spacing w:line="274" w:lineRule="exact"/>
        <w:ind w:firstLine="620"/>
        <w:jc w:val="both"/>
        <w:rPr>
          <w:rFonts w:ascii="Times New Roman" w:hAnsi="Times New Roman" w:cs="Times New Roman"/>
          <w:lang w:val="sr-Cyrl-RS"/>
        </w:rPr>
      </w:pPr>
      <w:r w:rsidRPr="00087D1A">
        <w:rPr>
          <w:rFonts w:ascii="Times New Roman" w:hAnsi="Times New Roman" w:cs="Times New Roman"/>
          <w:lang w:val="sr-Cyrl-RS"/>
        </w:rPr>
        <w:t>Динамика плаћања иницијалне концесионе накнаде не може бити другачија у односу на понуђене опције. Понуда понуђача који понуди другачију динамику плаћања, биће одбијена као неприхватљива.</w:t>
      </w:r>
    </w:p>
    <w:p w14:paraId="36DED9D7" w14:textId="77777777" w:rsidR="002E4BB2" w:rsidRDefault="002E4BB2" w:rsidP="00F22BAE">
      <w:pPr>
        <w:spacing w:line="274" w:lineRule="exact"/>
        <w:ind w:firstLine="620"/>
        <w:jc w:val="both"/>
        <w:rPr>
          <w:rFonts w:ascii="Times New Roman" w:hAnsi="Times New Roman" w:cs="Times New Roman"/>
          <w:lang w:val="sr-Cyrl-RS"/>
        </w:rPr>
      </w:pPr>
    </w:p>
    <w:p w14:paraId="799CE410" w14:textId="430208CE" w:rsidR="00DE69FE" w:rsidRPr="00DE69FE" w:rsidRDefault="00DE69FE" w:rsidP="00DE69FE">
      <w:pPr>
        <w:pStyle w:val="ListParagraph"/>
        <w:numPr>
          <w:ilvl w:val="0"/>
          <w:numId w:val="16"/>
        </w:numPr>
        <w:rPr>
          <w:rFonts w:ascii="Times New Roman" w:hAnsi="Times New Roman" w:cs="Times New Roman"/>
          <w:b/>
          <w:bCs/>
          <w:lang w:val="sr-Cyrl-RS"/>
        </w:rPr>
      </w:pPr>
      <w:bookmarkStart w:id="20" w:name="_Hlk187046521"/>
      <w:r w:rsidRPr="00DE69FE">
        <w:rPr>
          <w:rFonts w:ascii="Times New Roman" w:hAnsi="Times New Roman" w:cs="Times New Roman"/>
          <w:b/>
          <w:bCs/>
          <w:lang w:val="sr-Cyrl-RS"/>
        </w:rPr>
        <w:t>БРОЈ ПРЕУЗЕТИХ НЕФАРМАЦЕУТСКИХ РАДНИКА</w:t>
      </w:r>
    </w:p>
    <w:p w14:paraId="08CDF893" w14:textId="77777777" w:rsidR="00DE69FE" w:rsidRPr="00DE69FE" w:rsidRDefault="00DE69FE" w:rsidP="00DE69FE">
      <w:pPr>
        <w:pStyle w:val="ListParagraph"/>
        <w:ind w:left="360"/>
        <w:rPr>
          <w:rFonts w:ascii="Times New Roman" w:hAnsi="Times New Roman" w:cs="Times New Roman"/>
          <w:b/>
          <w:bCs/>
          <w:lang w:val="sr-Cyrl-RS"/>
        </w:rPr>
      </w:pPr>
    </w:p>
    <w:bookmarkEnd w:id="20"/>
    <w:p w14:paraId="12E62843" w14:textId="1D3F7C32" w:rsidR="00DE69FE" w:rsidRPr="00DE69FE" w:rsidRDefault="00DE69FE" w:rsidP="00DE69FE">
      <w:pPr>
        <w:contextualSpacing/>
        <w:rPr>
          <w:rFonts w:ascii="Times New Roman" w:hAnsi="Times New Roman" w:cs="Times New Roman"/>
          <w:lang w:val="sr-Cyrl-RS"/>
        </w:rPr>
      </w:pPr>
      <w:r w:rsidRPr="00DE69FE">
        <w:rPr>
          <w:rFonts w:ascii="Times New Roman" w:hAnsi="Times New Roman" w:cs="Times New Roman"/>
          <w:lang w:val="sr-Cyrl-RS"/>
        </w:rPr>
        <w:t xml:space="preserve">Уколико понуђач преузима </w:t>
      </w:r>
      <w:r w:rsidR="00B74B19" w:rsidRPr="00DE69FE">
        <w:rPr>
          <w:rFonts w:ascii="Times New Roman" w:hAnsi="Times New Roman" w:cs="Times New Roman"/>
          <w:lang w:val="sr-Cyrl-RS"/>
        </w:rPr>
        <w:t>50%</w:t>
      </w:r>
      <w:r w:rsidR="00B74B19">
        <w:rPr>
          <w:rFonts w:ascii="Times New Roman" w:hAnsi="Times New Roman" w:cs="Times New Roman"/>
          <w:lang w:val="sr-Cyrl-RS"/>
        </w:rPr>
        <w:t xml:space="preserve"> и више </w:t>
      </w:r>
      <w:r w:rsidRPr="00DE69FE">
        <w:rPr>
          <w:rFonts w:ascii="Times New Roman" w:hAnsi="Times New Roman" w:cs="Times New Roman"/>
          <w:lang w:val="sr-Cyrl-RS"/>
        </w:rPr>
        <w:t>радника нефармацеутске струке добиће 10 пондера</w:t>
      </w:r>
      <w:r w:rsidR="00B74B19">
        <w:rPr>
          <w:rFonts w:ascii="Times New Roman" w:hAnsi="Times New Roman" w:cs="Times New Roman"/>
          <w:lang w:val="sr-Cyrl-RS"/>
        </w:rPr>
        <w:t>, а</w:t>
      </w:r>
      <w:r w:rsidRPr="00DE69FE">
        <w:rPr>
          <w:rFonts w:ascii="Times New Roman" w:hAnsi="Times New Roman" w:cs="Times New Roman"/>
          <w:lang w:val="sr-Cyrl-RS"/>
        </w:rPr>
        <w:t xml:space="preserve"> уколико преузима мање од 50% </w:t>
      </w:r>
      <w:r w:rsidR="00B74B19">
        <w:rPr>
          <w:rFonts w:ascii="Times New Roman" w:hAnsi="Times New Roman" w:cs="Times New Roman"/>
          <w:lang w:val="sr-Cyrl-RS"/>
        </w:rPr>
        <w:t xml:space="preserve">радника </w:t>
      </w:r>
      <w:r w:rsidR="002859C2">
        <w:rPr>
          <w:rFonts w:ascii="Times New Roman" w:hAnsi="Times New Roman" w:cs="Times New Roman"/>
          <w:lang w:val="sr-Cyrl-RS"/>
        </w:rPr>
        <w:t>не</w:t>
      </w:r>
      <w:r w:rsidRPr="00DE69FE">
        <w:rPr>
          <w:rFonts w:ascii="Times New Roman" w:hAnsi="Times New Roman" w:cs="Times New Roman"/>
          <w:lang w:val="sr-Cyrl-RS"/>
        </w:rPr>
        <w:t xml:space="preserve">фармацеутске струке добиће </w:t>
      </w:r>
      <w:r w:rsidR="00B74B19">
        <w:rPr>
          <w:rFonts w:ascii="Times New Roman" w:hAnsi="Times New Roman" w:cs="Times New Roman"/>
          <w:lang w:val="sr-Cyrl-RS"/>
        </w:rPr>
        <w:t xml:space="preserve">0 </w:t>
      </w:r>
      <w:r w:rsidRPr="00DE69FE">
        <w:rPr>
          <w:rFonts w:ascii="Times New Roman" w:hAnsi="Times New Roman" w:cs="Times New Roman"/>
          <w:lang w:val="sr-Cyrl-RS"/>
        </w:rPr>
        <w:t xml:space="preserve"> пондера.</w:t>
      </w:r>
    </w:p>
    <w:p w14:paraId="22A33BED" w14:textId="77777777" w:rsidR="00DE69FE" w:rsidRPr="00DE69FE" w:rsidRDefault="00DE69FE" w:rsidP="00DE69FE">
      <w:pPr>
        <w:spacing w:line="274" w:lineRule="exact"/>
        <w:jc w:val="both"/>
        <w:rPr>
          <w:rFonts w:ascii="Times New Roman" w:hAnsi="Times New Roman" w:cs="Times New Roman"/>
          <w:lang w:val="sr-Cyrl-RS"/>
        </w:rPr>
      </w:pPr>
    </w:p>
    <w:p w14:paraId="56CA9A30" w14:textId="77777777" w:rsidR="00F22BAE" w:rsidRDefault="00F22BAE" w:rsidP="00F22BAE">
      <w:pPr>
        <w:spacing w:line="274" w:lineRule="exact"/>
        <w:ind w:firstLine="620"/>
        <w:jc w:val="both"/>
        <w:rPr>
          <w:rFonts w:ascii="Times New Roman" w:hAnsi="Times New Roman" w:cs="Times New Roman"/>
          <w:lang w:val="sr-Cyrl-RS"/>
        </w:rPr>
      </w:pPr>
    </w:p>
    <w:p w14:paraId="550D2FF9" w14:textId="34AFC94F" w:rsidR="00135074" w:rsidRPr="00F22BAE" w:rsidRDefault="00135074" w:rsidP="00F22BAE">
      <w:pPr>
        <w:spacing w:line="274" w:lineRule="exact"/>
        <w:ind w:firstLine="620"/>
        <w:jc w:val="both"/>
        <w:rPr>
          <w:rFonts w:ascii="Times New Roman" w:hAnsi="Times New Roman" w:cs="Times New Roman"/>
          <w:lang w:val="sr-Cyrl-RS"/>
        </w:rPr>
      </w:pPr>
      <w:r w:rsidRPr="00F22BAE">
        <w:rPr>
          <w:rStyle w:val="Bodytext5"/>
          <w:rFonts w:eastAsia="Arial Unicode MS"/>
          <w:b/>
          <w:iCs w:val="0"/>
          <w:lang w:val="sr-Cyrl-RS"/>
        </w:rPr>
        <w:t>Напомена</w:t>
      </w:r>
      <w:r w:rsidRPr="00087D1A">
        <w:rPr>
          <w:rStyle w:val="Bodytext5"/>
          <w:rFonts w:eastAsia="Arial Unicode MS"/>
          <w:b/>
          <w:i w:val="0"/>
          <w:iCs w:val="0"/>
          <w:lang w:val="sr-Cyrl-RS"/>
        </w:rPr>
        <w:t>:</w:t>
      </w:r>
      <w:r w:rsidRPr="00087D1A">
        <w:rPr>
          <w:rFonts w:ascii="Times New Roman" w:hAnsi="Times New Roman" w:cs="Times New Roman"/>
          <w:b/>
          <w:i/>
          <w:lang w:val="sr-Cyrl-RS"/>
        </w:rPr>
        <w:t xml:space="preserve"> </w:t>
      </w:r>
      <w:r w:rsidRPr="00087D1A">
        <w:rPr>
          <w:rFonts w:ascii="Times New Roman" w:hAnsi="Times New Roman" w:cs="Times New Roman"/>
          <w:i/>
          <w:lang w:val="sr-Cyrl-RS"/>
        </w:rPr>
        <w:t>Заокруживање добијених пондера врши се на две децимале.</w:t>
      </w:r>
    </w:p>
    <w:p w14:paraId="185A5169" w14:textId="77777777" w:rsidR="00F22BAE" w:rsidRDefault="00F22BAE" w:rsidP="005A4622">
      <w:pPr>
        <w:spacing w:line="274" w:lineRule="exact"/>
        <w:ind w:firstLine="620"/>
        <w:jc w:val="both"/>
        <w:rPr>
          <w:rFonts w:ascii="Times New Roman" w:hAnsi="Times New Roman" w:cs="Times New Roman"/>
          <w:lang w:val="sr-Cyrl-RS"/>
        </w:rPr>
      </w:pPr>
    </w:p>
    <w:p w14:paraId="253AEA6C" w14:textId="77777777" w:rsidR="00F22BAE" w:rsidRDefault="00135074" w:rsidP="00F22BAE">
      <w:pPr>
        <w:spacing w:line="274" w:lineRule="exact"/>
        <w:ind w:firstLine="620"/>
        <w:jc w:val="both"/>
        <w:rPr>
          <w:rFonts w:ascii="Times New Roman" w:hAnsi="Times New Roman" w:cs="Times New Roman"/>
          <w:lang w:val="sr-Cyrl-RS"/>
        </w:rPr>
      </w:pPr>
      <w:r w:rsidRPr="00087D1A">
        <w:rPr>
          <w:rFonts w:ascii="Times New Roman" w:hAnsi="Times New Roman" w:cs="Times New Roman"/>
          <w:lang w:val="sr-Cyrl-RS"/>
        </w:rPr>
        <w:t>У случају да постоје две или више понуда са истим бројем пондера, као најповољнија биће изабрана понуда понуђача који је већи број пондера добио по основу елемента критеријума висина концесионе накнаде. Уколико две или више понуда имају исти највећи број пондера и по основу елемента критеријума висина концесионе наканде, биће изабрана понуда оног понуђача који је већи број пондера добио по основу подкритеријума висина иницијалне концесионе накнаде.</w:t>
      </w:r>
    </w:p>
    <w:p w14:paraId="08725D60" w14:textId="77777777" w:rsidR="004F6E86" w:rsidRPr="007B4AE1" w:rsidRDefault="004F6E86" w:rsidP="004F6E86">
      <w:pPr>
        <w:spacing w:line="274" w:lineRule="exact"/>
        <w:ind w:firstLine="620"/>
        <w:jc w:val="both"/>
        <w:rPr>
          <w:rFonts w:ascii="Times New Roman" w:hAnsi="Times New Roman" w:cs="Times New Roman"/>
          <w:color w:val="auto"/>
          <w:lang w:val="sr-Cyrl-RS"/>
        </w:rPr>
      </w:pPr>
      <w:r w:rsidRPr="007B4AE1">
        <w:rPr>
          <w:rFonts w:ascii="Times New Roman" w:hAnsi="Times New Roman" w:cs="Times New Roman"/>
          <w:color w:val="auto"/>
          <w:lang w:val="sr-Cyrl-RS"/>
        </w:rPr>
        <w:t>Уколико две или више понуда имају исти највећи број пондера и по основу елемента подкритеријума висина иницијалне концесионе наканде, биће изабрана понуда оног понуђача који је већи број пондера добио по основу критеријума број преузетих нефармацеутских радника.</w:t>
      </w:r>
    </w:p>
    <w:p w14:paraId="61241C06" w14:textId="4794297A" w:rsidR="004F6E86" w:rsidRPr="007B4AE1" w:rsidRDefault="004F6E86" w:rsidP="004F6E86">
      <w:pPr>
        <w:spacing w:line="274" w:lineRule="exact"/>
        <w:ind w:firstLine="620"/>
        <w:jc w:val="both"/>
        <w:rPr>
          <w:rFonts w:ascii="Times New Roman" w:hAnsi="Times New Roman" w:cs="Times New Roman"/>
          <w:color w:val="auto"/>
          <w:lang w:val="sr-Cyrl-RS"/>
        </w:rPr>
      </w:pPr>
      <w:r w:rsidRPr="007B4AE1">
        <w:rPr>
          <w:rFonts w:ascii="Times New Roman" w:hAnsi="Times New Roman" w:cs="Times New Roman"/>
          <w:color w:val="auto"/>
          <w:lang w:val="sr-Cyrl-RS"/>
        </w:rPr>
        <w:t>Уколико се ни на претходно одређен начин не може одредити најповољнија понуда, Концедент ће одабрати понуду са већим процењеним улагањем у првој години обављања концесионе делатности.</w:t>
      </w:r>
      <w:r w:rsidRPr="007B4AE1">
        <w:rPr>
          <w:rFonts w:ascii="Times New Roman" w:hAnsi="Times New Roman" w:cs="Times New Roman"/>
          <w:color w:val="auto"/>
        </w:rPr>
        <w:t xml:space="preserve"> </w:t>
      </w:r>
    </w:p>
    <w:p w14:paraId="7C3AAFBC" w14:textId="77777777" w:rsidR="00F22BAE" w:rsidRDefault="00135074" w:rsidP="00F22BAE">
      <w:pPr>
        <w:spacing w:line="274" w:lineRule="exact"/>
        <w:ind w:firstLine="620"/>
        <w:jc w:val="both"/>
        <w:rPr>
          <w:rFonts w:ascii="Times New Roman" w:hAnsi="Times New Roman" w:cs="Times New Roman"/>
          <w:lang w:val="sr-Cyrl-RS"/>
        </w:rPr>
      </w:pPr>
      <w:r w:rsidRPr="007B4AE1">
        <w:rPr>
          <w:rFonts w:ascii="Times New Roman" w:hAnsi="Times New Roman" w:cs="Times New Roman"/>
          <w:color w:val="auto"/>
          <w:lang w:val="sr-Cyrl-RS"/>
        </w:rPr>
        <w:t xml:space="preserve">Уколико се ни на претходно </w:t>
      </w:r>
      <w:r w:rsidRPr="00087D1A">
        <w:rPr>
          <w:rFonts w:ascii="Times New Roman" w:hAnsi="Times New Roman" w:cs="Times New Roman"/>
          <w:lang w:val="sr-Cyrl-RS"/>
        </w:rPr>
        <w:t>одређен начин не може одредити најповољнија понуда, Концедент ће применити жреб као начин на који ће доделити Уговор.</w:t>
      </w:r>
    </w:p>
    <w:p w14:paraId="6B39CD07" w14:textId="77777777" w:rsidR="00F22BAE" w:rsidRPr="00A360F7" w:rsidRDefault="00135074" w:rsidP="00F22BAE">
      <w:pPr>
        <w:spacing w:line="274" w:lineRule="exact"/>
        <w:ind w:firstLine="620"/>
        <w:jc w:val="both"/>
        <w:rPr>
          <w:rFonts w:ascii="Times New Roman" w:hAnsi="Times New Roman" w:cs="Times New Roman"/>
          <w:color w:val="auto"/>
          <w:lang w:val="sr-Cyrl-RS"/>
        </w:rPr>
      </w:pPr>
      <w:r w:rsidRPr="00A360F7">
        <w:rPr>
          <w:rFonts w:ascii="Times New Roman" w:hAnsi="Times New Roman" w:cs="Times New Roman"/>
          <w:color w:val="auto"/>
          <w:lang w:val="sr-Cyrl-RS"/>
        </w:rPr>
        <w:t>Концедент ће упутити писани позив понуђачима који поднесу једнаке понуде по свим напред одређеним критеријумима да присуствују поступку избора најповољније понуде, односно додели Уговора, путем жреба.</w:t>
      </w:r>
    </w:p>
    <w:p w14:paraId="5A74014E" w14:textId="708E5CF2" w:rsidR="00F22BAE" w:rsidRPr="00A360F7" w:rsidRDefault="00135074" w:rsidP="00F22BAE">
      <w:pPr>
        <w:spacing w:line="274" w:lineRule="exact"/>
        <w:ind w:firstLine="620"/>
        <w:jc w:val="both"/>
        <w:rPr>
          <w:rFonts w:ascii="Times New Roman" w:hAnsi="Times New Roman" w:cs="Times New Roman"/>
          <w:color w:val="auto"/>
          <w:lang w:val="sr-Cyrl-RS"/>
        </w:rPr>
      </w:pPr>
      <w:r w:rsidRPr="00A360F7">
        <w:rPr>
          <w:rFonts w:ascii="Times New Roman" w:hAnsi="Times New Roman" w:cs="Times New Roman"/>
          <w:color w:val="auto"/>
          <w:lang w:val="sr-Cyrl-RS"/>
        </w:rPr>
        <w:t xml:space="preserve">Поступак жребања ће се спровести јавно у просторијама Концедента, </w:t>
      </w:r>
      <w:r w:rsidR="001A2F7C" w:rsidRPr="00A360F7">
        <w:rPr>
          <w:rFonts w:ascii="Times New Roman" w:hAnsi="Times New Roman" w:cs="Times New Roman"/>
          <w:color w:val="auto"/>
          <w:lang w:val="sr-Cyrl-RS"/>
        </w:rPr>
        <w:t xml:space="preserve">у </w:t>
      </w:r>
      <w:r w:rsidR="00FB1446" w:rsidRPr="00A360F7">
        <w:rPr>
          <w:rFonts w:ascii="Times New Roman" w:hAnsi="Times New Roman" w:cs="Times New Roman"/>
          <w:color w:val="auto"/>
          <w:lang w:val="sr-Cyrl-RS"/>
        </w:rPr>
        <w:t>Крагујевцу</w:t>
      </w:r>
      <w:r w:rsidRPr="00A360F7">
        <w:rPr>
          <w:rFonts w:ascii="Times New Roman" w:hAnsi="Times New Roman" w:cs="Times New Roman"/>
          <w:color w:val="auto"/>
          <w:lang w:val="sr-Cyrl-RS"/>
        </w:rPr>
        <w:t xml:space="preserve">, </w:t>
      </w:r>
      <w:r w:rsidR="00FB1446" w:rsidRPr="00A360F7">
        <w:rPr>
          <w:rFonts w:ascii="Times New Roman" w:hAnsi="Times New Roman" w:cs="Times New Roman"/>
          <w:color w:val="auto"/>
          <w:lang w:val="sr-Cyrl-RS"/>
        </w:rPr>
        <w:t xml:space="preserve">Трг </w:t>
      </w:r>
      <w:r w:rsidR="001A2F7C" w:rsidRPr="00A360F7">
        <w:rPr>
          <w:rFonts w:ascii="Times New Roman" w:hAnsi="Times New Roman" w:cs="Times New Roman"/>
          <w:color w:val="auto"/>
          <w:lang w:val="sr-Cyrl-RS"/>
        </w:rPr>
        <w:t>с</w:t>
      </w:r>
      <w:r w:rsidR="00FB1446" w:rsidRPr="00A360F7">
        <w:rPr>
          <w:rFonts w:ascii="Times New Roman" w:hAnsi="Times New Roman" w:cs="Times New Roman"/>
          <w:color w:val="auto"/>
          <w:lang w:val="sr-Cyrl-RS"/>
        </w:rPr>
        <w:t>лободе бр.</w:t>
      </w:r>
      <w:r w:rsidR="00F22BAE" w:rsidRPr="00A360F7">
        <w:rPr>
          <w:rFonts w:ascii="Times New Roman" w:hAnsi="Times New Roman" w:cs="Times New Roman"/>
          <w:color w:val="auto"/>
          <w:lang w:val="sr-Cyrl-RS"/>
        </w:rPr>
        <w:t xml:space="preserve"> </w:t>
      </w:r>
      <w:r w:rsidR="00FB1446" w:rsidRPr="00A360F7">
        <w:rPr>
          <w:rFonts w:ascii="Times New Roman" w:hAnsi="Times New Roman" w:cs="Times New Roman"/>
          <w:color w:val="auto"/>
          <w:lang w:val="sr-Cyrl-RS"/>
        </w:rPr>
        <w:t>3</w:t>
      </w:r>
      <w:r w:rsidRPr="00A360F7">
        <w:rPr>
          <w:rFonts w:ascii="Times New Roman" w:hAnsi="Times New Roman" w:cs="Times New Roman"/>
          <w:color w:val="auto"/>
          <w:lang w:val="sr-Cyrl-RS"/>
        </w:rPr>
        <w:t>.</w:t>
      </w:r>
      <w:r w:rsidR="00553C79" w:rsidRPr="00A360F7">
        <w:rPr>
          <w:rFonts w:ascii="Times New Roman" w:hAnsi="Times New Roman" w:cs="Times New Roman"/>
          <w:color w:val="auto"/>
          <w:lang w:val="sr-Cyrl-RS"/>
        </w:rPr>
        <w:t xml:space="preserve"> </w:t>
      </w:r>
      <w:r w:rsidRPr="00A360F7">
        <w:rPr>
          <w:rFonts w:ascii="Times New Roman" w:hAnsi="Times New Roman" w:cs="Times New Roman"/>
          <w:color w:val="auto"/>
          <w:lang w:val="sr-Cyrl-RS"/>
        </w:rPr>
        <w:t xml:space="preserve">Поступак ће спровести Стручни тим </w:t>
      </w:r>
      <w:r w:rsidR="00470295" w:rsidRPr="00A360F7">
        <w:rPr>
          <w:rFonts w:ascii="Times New Roman" w:hAnsi="Times New Roman" w:cs="Times New Roman"/>
          <w:color w:val="auto"/>
          <w:lang w:val="sr-Cyrl-RS"/>
        </w:rPr>
        <w:t>г</w:t>
      </w:r>
      <w:r w:rsidRPr="00A360F7">
        <w:rPr>
          <w:rFonts w:ascii="Times New Roman" w:hAnsi="Times New Roman" w:cs="Times New Roman"/>
          <w:color w:val="auto"/>
          <w:lang w:val="sr-Cyrl-RS"/>
        </w:rPr>
        <w:t xml:space="preserve">рада </w:t>
      </w:r>
      <w:r w:rsidR="00FB1446" w:rsidRPr="00A360F7">
        <w:rPr>
          <w:rFonts w:ascii="Times New Roman" w:hAnsi="Times New Roman" w:cs="Times New Roman"/>
          <w:color w:val="auto"/>
          <w:lang w:val="sr-Cyrl-RS"/>
        </w:rPr>
        <w:t>Крагујевца</w:t>
      </w:r>
      <w:r w:rsidRPr="00A360F7">
        <w:rPr>
          <w:rFonts w:ascii="Times New Roman" w:hAnsi="Times New Roman" w:cs="Times New Roman"/>
          <w:color w:val="auto"/>
          <w:lang w:val="sr-Cyrl-RS"/>
        </w:rPr>
        <w:t>.</w:t>
      </w:r>
    </w:p>
    <w:p w14:paraId="2C1281B4" w14:textId="50EB439B" w:rsidR="00135074" w:rsidRPr="00A360F7" w:rsidRDefault="00135074" w:rsidP="00F22BAE">
      <w:pPr>
        <w:spacing w:line="274" w:lineRule="exact"/>
        <w:ind w:firstLine="620"/>
        <w:jc w:val="both"/>
        <w:rPr>
          <w:rFonts w:ascii="Times New Roman" w:hAnsi="Times New Roman" w:cs="Times New Roman"/>
          <w:color w:val="auto"/>
          <w:lang w:val="sr-Cyrl-RS"/>
        </w:rPr>
      </w:pPr>
      <w:r w:rsidRPr="00A360F7">
        <w:rPr>
          <w:rFonts w:ascii="Times New Roman" w:hAnsi="Times New Roman" w:cs="Times New Roman"/>
          <w:color w:val="auto"/>
          <w:lang w:val="sr-Cyrl-RS"/>
        </w:rPr>
        <w:t xml:space="preserve">О поступку доделе Уговора путем жреба Стручни тим </w:t>
      </w:r>
      <w:r w:rsidR="00470295" w:rsidRPr="00A360F7">
        <w:rPr>
          <w:rFonts w:ascii="Times New Roman" w:hAnsi="Times New Roman" w:cs="Times New Roman"/>
          <w:color w:val="auto"/>
          <w:lang w:val="sr-Cyrl-RS"/>
        </w:rPr>
        <w:t>г</w:t>
      </w:r>
      <w:r w:rsidRPr="00A360F7">
        <w:rPr>
          <w:rFonts w:ascii="Times New Roman" w:hAnsi="Times New Roman" w:cs="Times New Roman"/>
          <w:color w:val="auto"/>
          <w:lang w:val="sr-Cyrl-RS"/>
        </w:rPr>
        <w:t xml:space="preserve">рада </w:t>
      </w:r>
      <w:r w:rsidR="00FB1446" w:rsidRPr="00A360F7">
        <w:rPr>
          <w:rFonts w:ascii="Times New Roman" w:hAnsi="Times New Roman" w:cs="Times New Roman"/>
          <w:color w:val="auto"/>
          <w:lang w:val="sr-Cyrl-RS"/>
        </w:rPr>
        <w:t>Крагујевца</w:t>
      </w:r>
      <w:r w:rsidRPr="00A360F7">
        <w:rPr>
          <w:rFonts w:ascii="Times New Roman" w:hAnsi="Times New Roman" w:cs="Times New Roman"/>
          <w:color w:val="auto"/>
          <w:lang w:val="sr-Cyrl-RS"/>
        </w:rPr>
        <w:t xml:space="preserve">  ће водити записник. Стручни тим </w:t>
      </w:r>
      <w:r w:rsidR="00470295" w:rsidRPr="00A360F7">
        <w:rPr>
          <w:rFonts w:ascii="Times New Roman" w:hAnsi="Times New Roman" w:cs="Times New Roman"/>
          <w:color w:val="auto"/>
          <w:lang w:val="sr-Cyrl-RS"/>
        </w:rPr>
        <w:t>г</w:t>
      </w:r>
      <w:r w:rsidRPr="00A360F7">
        <w:rPr>
          <w:rFonts w:ascii="Times New Roman" w:hAnsi="Times New Roman" w:cs="Times New Roman"/>
          <w:color w:val="auto"/>
          <w:lang w:val="sr-Cyrl-RS"/>
        </w:rPr>
        <w:t xml:space="preserve">рада </w:t>
      </w:r>
      <w:r w:rsidR="00FB1446" w:rsidRPr="00A360F7">
        <w:rPr>
          <w:rFonts w:ascii="Times New Roman" w:hAnsi="Times New Roman" w:cs="Times New Roman"/>
          <w:color w:val="auto"/>
          <w:lang w:val="sr-Cyrl-RS"/>
        </w:rPr>
        <w:t>Крагујевца</w:t>
      </w:r>
      <w:r w:rsidRPr="00A360F7">
        <w:rPr>
          <w:rFonts w:ascii="Times New Roman" w:hAnsi="Times New Roman" w:cs="Times New Roman"/>
          <w:color w:val="auto"/>
          <w:lang w:val="sr-Cyrl-RS"/>
        </w:rPr>
        <w:t xml:space="preserve">  ће обезбедити техничке услове за спровођење поступка избора најповољније понуде путем жреба. Извлачење путем жреба ће се извршити јавно, у присуству понуђача, и то тако што ће се називи понуђача исписати на одвојеним папирима, који су исте величине и боје, те ће сви папири бити стављени у кутију одакле ће се извући само један папир. Понуђачу чији назив буде на извученом папиру ће бити додељен Уговор. Исти критеријуми сходно се примењују и на рангирање понуда осталих понуђача. Понуђачима који не присуствују овом поступку, Концедент ће доставити записник о извлачењу путем жреба.</w:t>
      </w:r>
    </w:p>
    <w:p w14:paraId="42103268" w14:textId="77777777" w:rsidR="0035196E" w:rsidRPr="00087D1A" w:rsidRDefault="0035196E" w:rsidP="00F22BAE">
      <w:pPr>
        <w:spacing w:line="274" w:lineRule="exact"/>
        <w:ind w:firstLine="620"/>
        <w:jc w:val="both"/>
        <w:rPr>
          <w:rFonts w:ascii="Times New Roman" w:hAnsi="Times New Roman" w:cs="Times New Roman"/>
          <w:lang w:val="sr-Cyrl-RS"/>
        </w:rPr>
      </w:pPr>
    </w:p>
    <w:p w14:paraId="5D069853" w14:textId="77777777" w:rsidR="00135074" w:rsidRPr="00087D1A" w:rsidRDefault="00135074" w:rsidP="00F22BAE">
      <w:pPr>
        <w:pStyle w:val="Heading12"/>
        <w:keepNext/>
        <w:keepLines/>
        <w:numPr>
          <w:ilvl w:val="0"/>
          <w:numId w:val="11"/>
        </w:numPr>
        <w:shd w:val="clear" w:color="auto" w:fill="auto"/>
        <w:tabs>
          <w:tab w:val="left" w:pos="322"/>
        </w:tabs>
        <w:spacing w:before="0" w:line="240" w:lineRule="exact"/>
        <w:rPr>
          <w:sz w:val="24"/>
          <w:szCs w:val="24"/>
          <w:lang w:val="sr-Cyrl-RS"/>
        </w:rPr>
      </w:pPr>
      <w:bookmarkStart w:id="21" w:name="bookmark4"/>
      <w:r w:rsidRPr="00087D1A">
        <w:rPr>
          <w:color w:val="000000"/>
          <w:sz w:val="24"/>
          <w:szCs w:val="24"/>
          <w:lang w:val="sr-Cyrl-RS"/>
        </w:rPr>
        <w:lastRenderedPageBreak/>
        <w:t>Датум достављања обавештења о исходу поступка:</w:t>
      </w:r>
      <w:bookmarkEnd w:id="21"/>
    </w:p>
    <w:p w14:paraId="610EA25C" w14:textId="77777777" w:rsidR="00135074"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Рок за доношење одлуке о избору најповољније понуде, односно одлуке о поништају поступка давања концесије је 90 (словима: деведесет) дана од дана истека рока за подношење понуда.</w:t>
      </w:r>
    </w:p>
    <w:p w14:paraId="070BBF29" w14:textId="77777777" w:rsidR="0035196E" w:rsidRPr="00087D1A" w:rsidRDefault="0035196E" w:rsidP="0035196E">
      <w:pPr>
        <w:spacing w:line="274" w:lineRule="exact"/>
        <w:ind w:firstLine="618"/>
        <w:jc w:val="both"/>
        <w:rPr>
          <w:rFonts w:ascii="Times New Roman" w:hAnsi="Times New Roman" w:cs="Times New Roman"/>
          <w:lang w:val="sr-Cyrl-RS"/>
        </w:rPr>
      </w:pPr>
    </w:p>
    <w:p w14:paraId="09778715" w14:textId="77777777" w:rsidR="00135074" w:rsidRPr="00087D1A" w:rsidRDefault="00135074" w:rsidP="00F22BAE">
      <w:pPr>
        <w:pStyle w:val="Heading12"/>
        <w:keepNext/>
        <w:keepLines/>
        <w:numPr>
          <w:ilvl w:val="0"/>
          <w:numId w:val="11"/>
        </w:numPr>
        <w:shd w:val="clear" w:color="auto" w:fill="auto"/>
        <w:tabs>
          <w:tab w:val="left" w:pos="322"/>
        </w:tabs>
        <w:spacing w:before="0" w:line="278" w:lineRule="exact"/>
        <w:rPr>
          <w:sz w:val="24"/>
          <w:szCs w:val="24"/>
          <w:lang w:val="sr-Cyrl-RS"/>
        </w:rPr>
      </w:pPr>
      <w:bookmarkStart w:id="22" w:name="bookmark5"/>
      <w:r w:rsidRPr="00087D1A">
        <w:rPr>
          <w:color w:val="000000"/>
          <w:sz w:val="24"/>
          <w:szCs w:val="24"/>
          <w:lang w:val="sr-Cyrl-RS"/>
        </w:rPr>
        <w:t>Назив и адреса тела надлежног за решавање по захтевима за заштиту права и подаци о роковима за њихово подношење:</w:t>
      </w:r>
      <w:bookmarkEnd w:id="22"/>
    </w:p>
    <w:p w14:paraId="18D472BE" w14:textId="4D5B95D6"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Поступак заштите права понуђача регулисан је одредбама чл. </w:t>
      </w:r>
      <w:r w:rsidR="004E63CB">
        <w:rPr>
          <w:rFonts w:ascii="Times New Roman" w:hAnsi="Times New Roman" w:cs="Times New Roman"/>
          <w:lang w:val="sr-Cyrl-RS"/>
        </w:rPr>
        <w:t>204</w:t>
      </w:r>
      <w:r w:rsidRPr="00087D1A">
        <w:rPr>
          <w:rFonts w:ascii="Times New Roman" w:hAnsi="Times New Roman" w:cs="Times New Roman"/>
          <w:lang w:val="sr-Cyrl-RS"/>
        </w:rPr>
        <w:t xml:space="preserve">. - </w:t>
      </w:r>
      <w:r w:rsidR="004E63CB">
        <w:rPr>
          <w:rFonts w:ascii="Times New Roman" w:hAnsi="Times New Roman" w:cs="Times New Roman"/>
          <w:lang w:val="sr-Cyrl-RS"/>
        </w:rPr>
        <w:t>235</w:t>
      </w:r>
      <w:r w:rsidRPr="00087D1A">
        <w:rPr>
          <w:rFonts w:ascii="Times New Roman" w:hAnsi="Times New Roman" w:cs="Times New Roman"/>
          <w:lang w:val="sr-Cyrl-RS"/>
        </w:rPr>
        <w:t>. Закона о јавним набавкама (у даљем тексту: ЗЈН).</w:t>
      </w:r>
    </w:p>
    <w:p w14:paraId="752DBB31" w14:textId="77777777" w:rsidR="0035196E" w:rsidRPr="00087D1A" w:rsidRDefault="0035196E" w:rsidP="0035196E">
      <w:pPr>
        <w:spacing w:line="274" w:lineRule="exact"/>
        <w:ind w:firstLine="618"/>
        <w:jc w:val="both"/>
        <w:rPr>
          <w:rFonts w:ascii="Times New Roman" w:hAnsi="Times New Roman" w:cs="Times New Roman"/>
          <w:lang w:val="sr-Cyrl-RS"/>
        </w:rPr>
      </w:pPr>
    </w:p>
    <w:p w14:paraId="4B1ED137" w14:textId="77B4B0CF" w:rsidR="00135074" w:rsidRPr="0035196E" w:rsidRDefault="00135074" w:rsidP="0035196E">
      <w:pPr>
        <w:pStyle w:val="Heading12"/>
        <w:keepNext/>
        <w:keepLines/>
        <w:numPr>
          <w:ilvl w:val="0"/>
          <w:numId w:val="11"/>
        </w:numPr>
        <w:shd w:val="clear" w:color="auto" w:fill="auto"/>
        <w:tabs>
          <w:tab w:val="left" w:pos="344"/>
        </w:tabs>
        <w:spacing w:before="0"/>
        <w:rPr>
          <w:sz w:val="24"/>
          <w:szCs w:val="24"/>
          <w:lang w:val="sr-Cyrl-RS"/>
        </w:rPr>
      </w:pPr>
      <w:bookmarkStart w:id="23" w:name="bookmark6"/>
      <w:r w:rsidRPr="00087D1A">
        <w:rPr>
          <w:color w:val="000000"/>
          <w:sz w:val="24"/>
          <w:szCs w:val="24"/>
          <w:lang w:val="sr-Cyrl-RS"/>
        </w:rPr>
        <w:t>Концесија се даје у складу са чл. 35-41 Закона о јавно-приватном партнерству и концесијама и не спроводи се у фазама.</w:t>
      </w:r>
      <w:bookmarkEnd w:id="23"/>
    </w:p>
    <w:p w14:paraId="519A3427" w14:textId="77777777" w:rsidR="0035196E" w:rsidRPr="00087D1A" w:rsidRDefault="0035196E" w:rsidP="0035196E">
      <w:pPr>
        <w:pStyle w:val="Heading12"/>
        <w:keepNext/>
        <w:keepLines/>
        <w:shd w:val="clear" w:color="auto" w:fill="auto"/>
        <w:tabs>
          <w:tab w:val="left" w:pos="344"/>
        </w:tabs>
        <w:spacing w:before="0"/>
        <w:rPr>
          <w:sz w:val="24"/>
          <w:szCs w:val="24"/>
          <w:lang w:val="sr-Cyrl-RS"/>
        </w:rPr>
      </w:pPr>
    </w:p>
    <w:p w14:paraId="784CF502" w14:textId="77777777" w:rsidR="00135074" w:rsidRPr="0035196E" w:rsidRDefault="00135074" w:rsidP="0035196E">
      <w:pPr>
        <w:pStyle w:val="Heading12"/>
        <w:keepNext/>
        <w:keepLines/>
        <w:numPr>
          <w:ilvl w:val="0"/>
          <w:numId w:val="11"/>
        </w:numPr>
        <w:shd w:val="clear" w:color="auto" w:fill="auto"/>
        <w:tabs>
          <w:tab w:val="left" w:pos="344"/>
        </w:tabs>
        <w:spacing w:before="0" w:line="240" w:lineRule="exact"/>
        <w:rPr>
          <w:sz w:val="24"/>
          <w:szCs w:val="24"/>
          <w:lang w:val="sr-Cyrl-RS"/>
        </w:rPr>
      </w:pPr>
      <w:bookmarkStart w:id="24" w:name="bookmark7"/>
      <w:r w:rsidRPr="00087D1A">
        <w:rPr>
          <w:color w:val="000000"/>
          <w:sz w:val="24"/>
          <w:szCs w:val="24"/>
          <w:lang w:val="sr-Cyrl-RS"/>
        </w:rPr>
        <w:t>Поступак се спроводи без претквалификације</w:t>
      </w:r>
      <w:bookmarkEnd w:id="24"/>
    </w:p>
    <w:p w14:paraId="449116BB" w14:textId="77777777" w:rsidR="0035196E" w:rsidRPr="00087D1A" w:rsidRDefault="0035196E" w:rsidP="0035196E">
      <w:pPr>
        <w:pStyle w:val="Heading12"/>
        <w:keepNext/>
        <w:keepLines/>
        <w:shd w:val="clear" w:color="auto" w:fill="auto"/>
        <w:tabs>
          <w:tab w:val="left" w:pos="344"/>
        </w:tabs>
        <w:spacing w:before="0" w:line="240" w:lineRule="exact"/>
        <w:rPr>
          <w:sz w:val="24"/>
          <w:szCs w:val="24"/>
          <w:lang w:val="sr-Cyrl-RS"/>
        </w:rPr>
      </w:pPr>
    </w:p>
    <w:p w14:paraId="3B603940" w14:textId="77777777" w:rsidR="00135074" w:rsidRPr="00087D1A" w:rsidRDefault="00135074" w:rsidP="0035196E">
      <w:pPr>
        <w:pStyle w:val="Heading12"/>
        <w:keepNext/>
        <w:keepLines/>
        <w:numPr>
          <w:ilvl w:val="0"/>
          <w:numId w:val="11"/>
        </w:numPr>
        <w:shd w:val="clear" w:color="auto" w:fill="auto"/>
        <w:tabs>
          <w:tab w:val="left" w:pos="455"/>
        </w:tabs>
        <w:spacing w:before="0"/>
        <w:rPr>
          <w:sz w:val="24"/>
          <w:szCs w:val="24"/>
          <w:lang w:val="sr-Cyrl-RS"/>
        </w:rPr>
      </w:pPr>
      <w:bookmarkStart w:id="25" w:name="bookmark8"/>
      <w:r w:rsidRPr="00087D1A">
        <w:rPr>
          <w:color w:val="000000"/>
          <w:sz w:val="24"/>
          <w:szCs w:val="24"/>
          <w:lang w:val="sr-Cyrl-RS"/>
        </w:rPr>
        <w:t>Средство финансијског обезбеђења за озбиљност понуде</w:t>
      </w:r>
      <w:bookmarkEnd w:id="25"/>
    </w:p>
    <w:p w14:paraId="07465E67" w14:textId="73E23AE7" w:rsidR="0035196E" w:rsidRPr="00214A30" w:rsidRDefault="00135074" w:rsidP="0035196E">
      <w:pPr>
        <w:spacing w:line="274" w:lineRule="exact"/>
        <w:ind w:firstLine="618"/>
        <w:jc w:val="both"/>
        <w:rPr>
          <w:rFonts w:ascii="Times New Roman" w:hAnsi="Times New Roman" w:cs="Times New Roman"/>
          <w:color w:val="auto"/>
          <w:lang w:val="sr-Cyrl-RS"/>
        </w:rPr>
      </w:pPr>
      <w:r w:rsidRPr="00087D1A">
        <w:rPr>
          <w:rFonts w:ascii="Times New Roman" w:hAnsi="Times New Roman" w:cs="Times New Roman"/>
          <w:lang w:val="sr-Cyrl-RS"/>
        </w:rPr>
        <w:t xml:space="preserve">Понуђач је дужан да уз понуду достави средство финансијског обезбеђења за озбиљност понуде у виду банкарске гаранције за озбиљност понуде </w:t>
      </w:r>
      <w:r w:rsidR="001A2F7C">
        <w:rPr>
          <w:rFonts w:ascii="Times New Roman" w:hAnsi="Times New Roman" w:cs="Times New Roman"/>
          <w:lang w:val="sr-Cyrl-RS"/>
        </w:rPr>
        <w:t>или уплате депозита на рачун</w:t>
      </w:r>
      <w:r w:rsidR="00475968" w:rsidRPr="00593565">
        <w:rPr>
          <w:rFonts w:ascii="Times New Roman" w:hAnsi="Times New Roman" w:cs="Times New Roman"/>
          <w:lang w:val="sr-Cyrl-RS"/>
        </w:rPr>
        <w:t>:</w:t>
      </w:r>
      <w:r w:rsidR="001A2F7C">
        <w:rPr>
          <w:rFonts w:ascii="Times New Roman" w:hAnsi="Times New Roman" w:cs="Times New Roman"/>
          <w:lang w:val="sr-Cyrl-RS"/>
        </w:rPr>
        <w:t xml:space="preserve"> </w:t>
      </w:r>
      <w:r w:rsidR="00593565" w:rsidRPr="00593565">
        <w:rPr>
          <w:rFonts w:ascii="Times New Roman" w:hAnsi="Times New Roman" w:cs="Times New Roman"/>
          <w:lang w:val="sr-Cyrl-RS"/>
        </w:rPr>
        <w:t>840-745141843-30 по моделу 97 са позивом на број 56</w:t>
      </w:r>
      <w:r w:rsidR="00593565">
        <w:rPr>
          <w:rFonts w:ascii="Times New Roman" w:hAnsi="Times New Roman" w:cs="Times New Roman"/>
          <w:lang w:val="sr-Cyrl-RS"/>
        </w:rPr>
        <w:t xml:space="preserve"> </w:t>
      </w:r>
      <w:r w:rsidR="00593565" w:rsidRPr="00593565">
        <w:rPr>
          <w:rFonts w:ascii="Times New Roman" w:hAnsi="Times New Roman" w:cs="Times New Roman"/>
          <w:lang w:val="sr-Cyrl-RS"/>
        </w:rPr>
        <w:t>04974950</w:t>
      </w:r>
      <w:r w:rsidR="00593565">
        <w:rPr>
          <w:rFonts w:ascii="Times New Roman" w:hAnsi="Times New Roman" w:cs="Times New Roman"/>
          <w:lang w:val="sr-Cyrl-RS"/>
        </w:rPr>
        <w:t xml:space="preserve"> сврха уплате: </w:t>
      </w:r>
      <w:r w:rsidR="00593565" w:rsidRPr="00214A30">
        <w:rPr>
          <w:rFonts w:ascii="Times New Roman" w:hAnsi="Times New Roman" w:cs="Times New Roman"/>
          <w:color w:val="auto"/>
          <w:lang w:val="sr-Cyrl-RS"/>
        </w:rPr>
        <w:t xml:space="preserve">Депозит за озбиљност понуде по позиву: </w:t>
      </w:r>
      <w:r w:rsidR="00593565" w:rsidRPr="00040B49">
        <w:rPr>
          <w:rFonts w:ascii="Times New Roman" w:hAnsi="Times New Roman" w:cs="Times New Roman"/>
          <w:color w:val="auto"/>
          <w:lang w:val="sr-Cyrl-RS"/>
        </w:rPr>
        <w:t xml:space="preserve">шифра </w:t>
      </w:r>
      <w:r w:rsidR="00593565" w:rsidRPr="00224F0A">
        <w:rPr>
          <w:rFonts w:ascii="Times New Roman" w:hAnsi="Times New Roman" w:cs="Times New Roman"/>
          <w:color w:val="auto"/>
          <w:lang w:val="sr-Cyrl-RS"/>
        </w:rPr>
        <w:t>позива</w:t>
      </w:r>
      <w:r w:rsidR="004A4D79" w:rsidRPr="00224F0A">
        <w:rPr>
          <w:rFonts w:ascii="Times New Roman" w:hAnsi="Times New Roman" w:cs="Times New Roman"/>
          <w:color w:val="auto"/>
        </w:rPr>
        <w:t xml:space="preserve"> 01/25</w:t>
      </w:r>
      <w:r w:rsidR="004A4D79">
        <w:rPr>
          <w:rFonts w:ascii="Times New Roman" w:hAnsi="Times New Roman" w:cs="Times New Roman"/>
          <w:color w:val="auto"/>
        </w:rPr>
        <w:t xml:space="preserve"> </w:t>
      </w:r>
      <w:r w:rsidRPr="00040B49">
        <w:rPr>
          <w:rFonts w:ascii="Times New Roman" w:hAnsi="Times New Roman" w:cs="Times New Roman"/>
          <w:color w:val="auto"/>
          <w:lang w:val="sr-Cyrl-RS"/>
        </w:rPr>
        <w:t>у</w:t>
      </w:r>
      <w:r w:rsidRPr="00214A30">
        <w:rPr>
          <w:rFonts w:ascii="Times New Roman" w:hAnsi="Times New Roman" w:cs="Times New Roman"/>
          <w:color w:val="auto"/>
          <w:lang w:val="sr-Cyrl-RS"/>
        </w:rPr>
        <w:t xml:space="preserve"> висини од </w:t>
      </w:r>
      <w:r w:rsidR="003C30AE" w:rsidRPr="00214A30">
        <w:rPr>
          <w:rFonts w:ascii="Times New Roman" w:hAnsi="Times New Roman" w:cs="Times New Roman"/>
          <w:color w:val="auto"/>
          <w:lang w:val="sr-Cyrl-RS"/>
        </w:rPr>
        <w:t xml:space="preserve">18.000.000 РСД (словима: осамнаестмилионадинараи00/100) </w:t>
      </w:r>
      <w:r w:rsidRPr="00214A30">
        <w:rPr>
          <w:rFonts w:ascii="Times New Roman" w:hAnsi="Times New Roman" w:cs="Times New Roman"/>
          <w:color w:val="auto"/>
          <w:lang w:val="sr-Cyrl-RS"/>
        </w:rPr>
        <w:t>динара ради заштите Концедента од:</w:t>
      </w:r>
    </w:p>
    <w:p w14:paraId="28A6D49A" w14:textId="77777777" w:rsidR="0035196E" w:rsidRDefault="00135074" w:rsidP="0035196E">
      <w:pPr>
        <w:spacing w:line="274" w:lineRule="exact"/>
        <w:ind w:firstLine="618"/>
        <w:jc w:val="both"/>
        <w:rPr>
          <w:rFonts w:ascii="Times New Roman" w:hAnsi="Times New Roman" w:cs="Times New Roman"/>
          <w:lang w:val="sr-Cyrl-RS"/>
        </w:rPr>
      </w:pPr>
      <w:r w:rsidRPr="00214A30">
        <w:rPr>
          <w:rFonts w:ascii="Times New Roman" w:hAnsi="Times New Roman" w:cs="Times New Roman"/>
          <w:color w:val="auto"/>
          <w:lang w:val="sr-Cyrl-RS"/>
        </w:rPr>
        <w:t>а)</w:t>
      </w:r>
      <w:r w:rsidR="0035196E" w:rsidRPr="00214A30">
        <w:rPr>
          <w:rFonts w:ascii="Times New Roman" w:hAnsi="Times New Roman" w:cs="Times New Roman"/>
          <w:color w:val="auto"/>
          <w:lang w:val="sr-Cyrl-RS"/>
        </w:rPr>
        <w:t xml:space="preserve"> </w:t>
      </w:r>
      <w:r w:rsidRPr="00214A30">
        <w:rPr>
          <w:rFonts w:ascii="Times New Roman" w:hAnsi="Times New Roman" w:cs="Times New Roman"/>
          <w:color w:val="auto"/>
          <w:lang w:val="sr-Cyrl-RS"/>
        </w:rPr>
        <w:t xml:space="preserve">ризика одустајања понуђача </w:t>
      </w:r>
      <w:r w:rsidRPr="00087D1A">
        <w:rPr>
          <w:rFonts w:ascii="Times New Roman" w:hAnsi="Times New Roman" w:cs="Times New Roman"/>
          <w:lang w:val="sr-Cyrl-RS"/>
        </w:rPr>
        <w:t>од дате понуде, и</w:t>
      </w:r>
    </w:p>
    <w:p w14:paraId="7F1AA352" w14:textId="0C01FAC4" w:rsidR="00135074" w:rsidRPr="00087D1A" w:rsidRDefault="0035196E" w:rsidP="0035196E">
      <w:pPr>
        <w:spacing w:line="274" w:lineRule="exact"/>
        <w:ind w:firstLine="618"/>
        <w:jc w:val="both"/>
        <w:rPr>
          <w:rFonts w:ascii="Times New Roman" w:hAnsi="Times New Roman" w:cs="Times New Roman"/>
          <w:lang w:val="sr-Cyrl-RS"/>
        </w:rPr>
      </w:pPr>
      <w:r>
        <w:rPr>
          <w:rFonts w:ascii="Times New Roman" w:hAnsi="Times New Roman" w:cs="Times New Roman"/>
          <w:lang w:val="sr-Cyrl-RS"/>
        </w:rPr>
        <w:t xml:space="preserve">б) </w:t>
      </w:r>
      <w:r w:rsidR="00135074" w:rsidRPr="00087D1A">
        <w:rPr>
          <w:rFonts w:ascii="Times New Roman" w:hAnsi="Times New Roman" w:cs="Times New Roman"/>
          <w:lang w:val="sr-Cyrl-RS"/>
        </w:rPr>
        <w:t>ризика недостављања Гаранције за испуњење обавеза из поступка давања концесије.</w:t>
      </w:r>
    </w:p>
    <w:p w14:paraId="5823778D" w14:textId="77777777"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Концедент ће прихватити банкарску гаранцију за озбиљност понуде која гласи у валути евро (ЕУР), уколико износ у гаранцији, у динарској противвредности по средњем курсу Народне банке Србије обрачунатом на дан отварања понуда, буде једнак или виши захтеваном износу.</w:t>
      </w:r>
    </w:p>
    <w:p w14:paraId="1BC8AEC4" w14:textId="77777777"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Банкарска гаранција за озбиљност понуде мора бити издата као неопозива, безусловна, обновљива, на први позив наплатива и без права приговора, у корист Концедента, као и да важи најмање </w:t>
      </w:r>
      <w:r w:rsidR="00FF6A04" w:rsidRPr="00087D1A">
        <w:rPr>
          <w:rFonts w:ascii="Times New Roman" w:hAnsi="Times New Roman" w:cs="Times New Roman"/>
          <w:lang w:val="sr-Cyrl-RS"/>
        </w:rPr>
        <w:t>30</w:t>
      </w:r>
      <w:r w:rsidRPr="00087D1A">
        <w:rPr>
          <w:rFonts w:ascii="Times New Roman" w:hAnsi="Times New Roman" w:cs="Times New Roman"/>
          <w:lang w:val="sr-Cyrl-RS"/>
        </w:rPr>
        <w:t xml:space="preserve"> (словима: </w:t>
      </w:r>
      <w:r w:rsidR="00FF6A04" w:rsidRPr="00087D1A">
        <w:rPr>
          <w:rFonts w:ascii="Times New Roman" w:hAnsi="Times New Roman" w:cs="Times New Roman"/>
          <w:lang w:val="sr-Cyrl-RS"/>
        </w:rPr>
        <w:t>тридесет</w:t>
      </w:r>
      <w:r w:rsidRPr="00087D1A">
        <w:rPr>
          <w:rFonts w:ascii="Times New Roman" w:hAnsi="Times New Roman" w:cs="Times New Roman"/>
          <w:lang w:val="sr-Cyrl-RS"/>
        </w:rPr>
        <w:t>) дана дуже од дана истека рока важења понуде. Концедент ће реализовати банкарску гаранцију за озбиљност понуде уколико понуђач након истека рока за подношење понуде повуче, опозове или измени своју понуду. Понуђач који прихвати захтев за продужење рока важења понуде, мора продужити и рок важења банкарске гаранције.</w:t>
      </w:r>
    </w:p>
    <w:p w14:paraId="18D0FB17" w14:textId="22AB2243" w:rsidR="0035196E" w:rsidRPr="001702CF" w:rsidRDefault="00135074" w:rsidP="0035196E">
      <w:pPr>
        <w:spacing w:line="274" w:lineRule="exact"/>
        <w:ind w:firstLine="618"/>
        <w:jc w:val="both"/>
        <w:rPr>
          <w:rFonts w:ascii="Times New Roman" w:hAnsi="Times New Roman" w:cs="Times New Roman"/>
          <w:color w:val="auto"/>
          <w:lang w:val="sr-Cyrl-RS"/>
        </w:rPr>
      </w:pPr>
      <w:r w:rsidRPr="001702CF">
        <w:rPr>
          <w:rFonts w:ascii="Times New Roman" w:hAnsi="Times New Roman" w:cs="Times New Roman"/>
          <w:color w:val="auto"/>
          <w:lang w:val="sr-Cyrl-RS"/>
        </w:rPr>
        <w:t xml:space="preserve">Банкарска гаранција за озбиљност понуде, ако не буде искоришћена, </w:t>
      </w:r>
      <w:r w:rsidR="009235CA" w:rsidRPr="001702CF">
        <w:rPr>
          <w:rFonts w:ascii="Times New Roman" w:hAnsi="Times New Roman" w:cs="Times New Roman"/>
          <w:color w:val="auto"/>
          <w:lang w:val="sr-Cyrl-RS"/>
        </w:rPr>
        <w:t>или уплаћени депозит биће враћени</w:t>
      </w:r>
      <w:r w:rsidRPr="001702CF">
        <w:rPr>
          <w:rFonts w:ascii="Times New Roman" w:hAnsi="Times New Roman" w:cs="Times New Roman"/>
          <w:color w:val="auto"/>
          <w:lang w:val="sr-Cyrl-RS"/>
        </w:rPr>
        <w:t xml:space="preserve"> понуђачу најкасније у року од </w:t>
      </w:r>
      <w:r w:rsidR="00CC2016" w:rsidRPr="001702CF">
        <w:rPr>
          <w:rFonts w:ascii="Times New Roman" w:hAnsi="Times New Roman" w:cs="Times New Roman"/>
          <w:color w:val="auto"/>
          <w:lang w:val="sr-Cyrl-RS"/>
        </w:rPr>
        <w:t>1</w:t>
      </w:r>
      <w:r w:rsidR="00FF6A04" w:rsidRPr="001702CF">
        <w:rPr>
          <w:rFonts w:ascii="Times New Roman" w:hAnsi="Times New Roman" w:cs="Times New Roman"/>
          <w:color w:val="auto"/>
          <w:lang w:val="sr-Cyrl-RS"/>
        </w:rPr>
        <w:t>0</w:t>
      </w:r>
      <w:r w:rsidRPr="001702CF">
        <w:rPr>
          <w:rFonts w:ascii="Times New Roman" w:hAnsi="Times New Roman" w:cs="Times New Roman"/>
          <w:color w:val="auto"/>
          <w:lang w:val="sr-Cyrl-RS"/>
        </w:rPr>
        <w:t xml:space="preserve"> дана од дана доношења одлуке о избору најповољније понуде, односно одлуке о поништају поступка давања концесије.</w:t>
      </w:r>
    </w:p>
    <w:p w14:paraId="4212817B" w14:textId="77777777"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Поднета банкарска гаранција не може да садржи додатне услове за исплату, краће рокове од оних које одреди Концедент, мањи износ од оног који одреди Концедент или промењену месну надлежност за решавање спорова.</w:t>
      </w:r>
      <w:r w:rsidR="00FF6A04" w:rsidRPr="00087D1A">
        <w:rPr>
          <w:rFonts w:ascii="Times New Roman" w:hAnsi="Times New Roman" w:cs="Times New Roman"/>
          <w:lang w:val="sr-Cyrl-RS"/>
        </w:rPr>
        <w:t xml:space="preserve"> </w:t>
      </w:r>
    </w:p>
    <w:p w14:paraId="12BC3137" w14:textId="5AFE32B5" w:rsidR="00135074"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У случају да понуђач не достави захтевано средство финансијског обезбеђења за озбиљност понуде, његова понуда ће бити одбијена због битних недостатака.</w:t>
      </w:r>
    </w:p>
    <w:p w14:paraId="64EC4097" w14:textId="77777777" w:rsidR="0035196E" w:rsidRPr="00087D1A" w:rsidRDefault="0035196E" w:rsidP="0035196E">
      <w:pPr>
        <w:spacing w:line="274" w:lineRule="exact"/>
        <w:ind w:firstLine="618"/>
        <w:jc w:val="both"/>
        <w:rPr>
          <w:rFonts w:ascii="Times New Roman" w:hAnsi="Times New Roman" w:cs="Times New Roman"/>
          <w:lang w:val="sr-Cyrl-RS"/>
        </w:rPr>
      </w:pPr>
    </w:p>
    <w:p w14:paraId="58B8BF0E" w14:textId="736E1B33" w:rsidR="00135074" w:rsidRPr="00087D1A" w:rsidRDefault="00135074" w:rsidP="0035196E">
      <w:pPr>
        <w:pStyle w:val="Heading12"/>
        <w:keepNext/>
        <w:keepLines/>
        <w:numPr>
          <w:ilvl w:val="0"/>
          <w:numId w:val="11"/>
        </w:numPr>
        <w:shd w:val="clear" w:color="auto" w:fill="auto"/>
        <w:tabs>
          <w:tab w:val="left" w:pos="433"/>
        </w:tabs>
        <w:spacing w:before="0"/>
        <w:rPr>
          <w:sz w:val="24"/>
          <w:szCs w:val="24"/>
          <w:lang w:val="sr-Cyrl-RS"/>
        </w:rPr>
      </w:pPr>
      <w:bookmarkStart w:id="26" w:name="bookmark9"/>
      <w:r w:rsidRPr="00087D1A">
        <w:rPr>
          <w:color w:val="000000"/>
          <w:sz w:val="24"/>
          <w:szCs w:val="24"/>
          <w:lang w:val="sr-Cyrl-RS"/>
        </w:rPr>
        <w:t>Преузимање Конкурсне документације</w:t>
      </w:r>
      <w:bookmarkEnd w:id="26"/>
    </w:p>
    <w:p w14:paraId="37FCC6DD" w14:textId="4EC2FCA1" w:rsidR="00135074" w:rsidRPr="00087D1A" w:rsidRDefault="00135074" w:rsidP="0035196E">
      <w:pPr>
        <w:tabs>
          <w:tab w:val="left" w:pos="6355"/>
          <w:tab w:val="left" w:pos="8650"/>
        </w:tabs>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Свако заинтересовано лице може преузети конкурсну документацију и њене прилоге, </w:t>
      </w:r>
      <w:r w:rsidR="00B42BD5" w:rsidRPr="00087D1A">
        <w:rPr>
          <w:rFonts w:ascii="Times New Roman" w:hAnsi="Times New Roman" w:cs="Times New Roman"/>
          <w:lang w:val="sr-Cyrl-RS"/>
        </w:rPr>
        <w:t xml:space="preserve">уз уплату </w:t>
      </w:r>
      <w:r w:rsidR="00B42BD5" w:rsidRPr="00214A30">
        <w:rPr>
          <w:rFonts w:ascii="Times New Roman" w:hAnsi="Times New Roman" w:cs="Times New Roman"/>
          <w:lang w:val="sr-Cyrl-RS"/>
        </w:rPr>
        <w:t xml:space="preserve">накнаде од </w:t>
      </w:r>
      <w:r w:rsidR="00354F46" w:rsidRPr="00214A30">
        <w:rPr>
          <w:rFonts w:ascii="Times New Roman" w:hAnsi="Times New Roman" w:cs="Times New Roman"/>
          <w:lang w:val="sr-Cyrl-RS"/>
        </w:rPr>
        <w:t>1</w:t>
      </w:r>
      <w:r w:rsidR="00207FAD" w:rsidRPr="00214A30">
        <w:rPr>
          <w:rFonts w:ascii="Times New Roman" w:hAnsi="Times New Roman" w:cs="Times New Roman"/>
          <w:lang w:val="sr-Cyrl-RS"/>
        </w:rPr>
        <w:t>00.000</w:t>
      </w:r>
      <w:r w:rsidR="00B42BD5" w:rsidRPr="00214A30">
        <w:rPr>
          <w:rFonts w:ascii="Times New Roman" w:hAnsi="Times New Roman" w:cs="Times New Roman"/>
          <w:lang w:val="sr-Cyrl-RS"/>
        </w:rPr>
        <w:t>,00</w:t>
      </w:r>
      <w:r w:rsidR="0018050A">
        <w:rPr>
          <w:rFonts w:ascii="Times New Roman" w:hAnsi="Times New Roman" w:cs="Times New Roman"/>
        </w:rPr>
        <w:t xml:space="preserve"> </w:t>
      </w:r>
      <w:r w:rsidR="0018050A">
        <w:rPr>
          <w:rFonts w:ascii="Times New Roman" w:hAnsi="Times New Roman" w:cs="Times New Roman"/>
          <w:lang w:val="sr-Cyrl-RS"/>
        </w:rPr>
        <w:t>РСД</w:t>
      </w:r>
      <w:r w:rsidR="00B42BD5" w:rsidRPr="00214A30">
        <w:rPr>
          <w:rFonts w:ascii="Times New Roman" w:hAnsi="Times New Roman" w:cs="Times New Roman"/>
          <w:lang w:val="sr-Cyrl-RS"/>
        </w:rPr>
        <w:t xml:space="preserve"> на рачун Наручиоца</w:t>
      </w:r>
      <w:r w:rsidR="00B42BD5" w:rsidRPr="00087D1A">
        <w:rPr>
          <w:rFonts w:ascii="Times New Roman" w:hAnsi="Times New Roman" w:cs="Times New Roman"/>
          <w:lang w:val="sr-Cyrl-RS"/>
        </w:rPr>
        <w:t xml:space="preserve"> број: </w:t>
      </w:r>
      <w:r w:rsidR="00593565">
        <w:rPr>
          <w:rFonts w:ascii="Times New Roman" w:hAnsi="Times New Roman" w:cs="Times New Roman"/>
          <w:lang w:val="sr-Cyrl-RS"/>
        </w:rPr>
        <w:t xml:space="preserve">840-745141843-30 по моделу 97 са позивом на број 56 04974950, сврха уплате: конкурсна документација по позиву шифра </w:t>
      </w:r>
      <w:r w:rsidR="00593565" w:rsidRPr="00040B49">
        <w:rPr>
          <w:rFonts w:ascii="Times New Roman" w:hAnsi="Times New Roman" w:cs="Times New Roman"/>
          <w:lang w:val="sr-Cyrl-RS"/>
        </w:rPr>
        <w:t xml:space="preserve">позива: </w:t>
      </w:r>
      <w:r w:rsidR="004A4D79" w:rsidRPr="00200E1F">
        <w:rPr>
          <w:rFonts w:ascii="Times New Roman" w:hAnsi="Times New Roman" w:cs="Times New Roman"/>
          <w:color w:val="auto"/>
        </w:rPr>
        <w:t>01/25.</w:t>
      </w:r>
      <w:r w:rsidR="00B42BD5" w:rsidRPr="004A4D79">
        <w:rPr>
          <w:rFonts w:ascii="Times New Roman" w:hAnsi="Times New Roman" w:cs="Times New Roman"/>
          <w:color w:val="auto"/>
          <w:lang w:val="sr-Cyrl-RS"/>
        </w:rPr>
        <w:t xml:space="preserve"> </w:t>
      </w:r>
      <w:r w:rsidR="00B42BD5" w:rsidRPr="00040B49">
        <w:rPr>
          <w:rFonts w:ascii="Times New Roman" w:hAnsi="Times New Roman" w:cs="Times New Roman"/>
          <w:lang w:val="sr-Cyrl-RS"/>
        </w:rPr>
        <w:t>Д</w:t>
      </w:r>
      <w:r w:rsidRPr="00040B49">
        <w:rPr>
          <w:rFonts w:ascii="Times New Roman" w:hAnsi="Times New Roman" w:cs="Times New Roman"/>
          <w:lang w:val="sr-Cyrl-RS"/>
        </w:rPr>
        <w:t>остављањем</w:t>
      </w:r>
      <w:r w:rsidRPr="00087D1A">
        <w:rPr>
          <w:rFonts w:ascii="Times New Roman" w:hAnsi="Times New Roman" w:cs="Times New Roman"/>
          <w:lang w:val="sr-Cyrl-RS"/>
        </w:rPr>
        <w:t xml:space="preserve"> </w:t>
      </w:r>
      <w:r w:rsidR="00B42BD5" w:rsidRPr="00087D1A">
        <w:rPr>
          <w:rFonts w:ascii="Times New Roman" w:hAnsi="Times New Roman" w:cs="Times New Roman"/>
          <w:lang w:val="sr-Cyrl-RS"/>
        </w:rPr>
        <w:t xml:space="preserve">потврде о плаћању </w:t>
      </w:r>
      <w:r w:rsidR="00B42BD5" w:rsidRPr="00087D1A">
        <w:rPr>
          <w:rFonts w:ascii="Times New Roman" w:hAnsi="Times New Roman" w:cs="Times New Roman"/>
          <w:lang w:val="sr-Cyrl-RS"/>
        </w:rPr>
        <w:lastRenderedPageBreak/>
        <w:t>накнаде</w:t>
      </w:r>
      <w:r w:rsidR="00FF6A04" w:rsidRPr="00087D1A">
        <w:rPr>
          <w:rFonts w:ascii="Times New Roman" w:hAnsi="Times New Roman" w:cs="Times New Roman"/>
          <w:lang w:val="sr-Cyrl-RS"/>
        </w:rPr>
        <w:t>,</w:t>
      </w:r>
      <w:r w:rsidR="00B42BD5" w:rsidRPr="00087D1A">
        <w:rPr>
          <w:rFonts w:ascii="Times New Roman" w:hAnsi="Times New Roman" w:cs="Times New Roman"/>
          <w:lang w:val="sr-Cyrl-RS"/>
        </w:rPr>
        <w:t xml:space="preserve"> </w:t>
      </w:r>
      <w:r w:rsidRPr="00087D1A">
        <w:rPr>
          <w:rFonts w:ascii="Times New Roman" w:hAnsi="Times New Roman" w:cs="Times New Roman"/>
          <w:lang w:val="sr-Cyrl-RS"/>
        </w:rPr>
        <w:t>захтева за преузимање конкурсне документације</w:t>
      </w:r>
      <w:r w:rsidR="00B42BD5" w:rsidRPr="00087D1A">
        <w:rPr>
          <w:rFonts w:ascii="Times New Roman" w:hAnsi="Times New Roman" w:cs="Times New Roman"/>
          <w:lang w:val="sr-Cyrl-RS"/>
        </w:rPr>
        <w:t xml:space="preserve"> као и потписан</w:t>
      </w:r>
      <w:r w:rsidR="00FF6A04" w:rsidRPr="00087D1A">
        <w:rPr>
          <w:rFonts w:ascii="Times New Roman" w:hAnsi="Times New Roman" w:cs="Times New Roman"/>
          <w:lang w:val="sr-Cyrl-RS"/>
        </w:rPr>
        <w:t>ог</w:t>
      </w:r>
      <w:r w:rsidR="00B42BD5" w:rsidRPr="00087D1A">
        <w:rPr>
          <w:rFonts w:ascii="Times New Roman" w:hAnsi="Times New Roman" w:cs="Times New Roman"/>
          <w:lang w:val="sr-Cyrl-RS"/>
        </w:rPr>
        <w:t xml:space="preserve"> Уговор о чувању тајне и поверљивих података</w:t>
      </w:r>
      <w:r w:rsidRPr="00087D1A">
        <w:rPr>
          <w:rFonts w:ascii="Times New Roman" w:hAnsi="Times New Roman" w:cs="Times New Roman"/>
          <w:lang w:val="sr-Cyrl-RS"/>
        </w:rPr>
        <w:t xml:space="preserve"> на адресу: </w:t>
      </w:r>
      <w:r w:rsidR="00B42BD5" w:rsidRPr="00087D1A">
        <w:rPr>
          <w:rFonts w:ascii="Times New Roman" w:hAnsi="Times New Roman" w:cs="Times New Roman"/>
          <w:lang w:val="sr-Cyrl-RS"/>
        </w:rPr>
        <w:t>Г</w:t>
      </w:r>
      <w:r w:rsidRPr="00087D1A">
        <w:rPr>
          <w:rFonts w:ascii="Times New Roman" w:hAnsi="Times New Roman" w:cs="Times New Roman"/>
          <w:lang w:val="sr-Cyrl-RS"/>
        </w:rPr>
        <w:t xml:space="preserve">радска управа града </w:t>
      </w:r>
      <w:r w:rsidR="00AB6812" w:rsidRPr="00087D1A">
        <w:rPr>
          <w:rFonts w:ascii="Times New Roman" w:hAnsi="Times New Roman" w:cs="Times New Roman"/>
          <w:lang w:val="sr-Cyrl-RS"/>
        </w:rPr>
        <w:t>Крагујевц</w:t>
      </w:r>
      <w:r w:rsidR="00872F25" w:rsidRPr="00087D1A">
        <w:rPr>
          <w:rFonts w:ascii="Times New Roman" w:hAnsi="Times New Roman" w:cs="Times New Roman"/>
          <w:lang w:val="sr-Cyrl-RS"/>
        </w:rPr>
        <w:t>а</w:t>
      </w:r>
      <w:r w:rsidR="00AB6812" w:rsidRPr="00087D1A">
        <w:rPr>
          <w:rFonts w:ascii="Times New Roman" w:hAnsi="Times New Roman" w:cs="Times New Roman"/>
          <w:lang w:val="sr-Cyrl-RS"/>
        </w:rPr>
        <w:t xml:space="preserve"> </w:t>
      </w:r>
      <w:r w:rsidRPr="00087D1A">
        <w:rPr>
          <w:rFonts w:ascii="Times New Roman" w:hAnsi="Times New Roman" w:cs="Times New Roman"/>
          <w:lang w:val="sr-Cyrl-RS"/>
        </w:rPr>
        <w:t xml:space="preserve">- </w:t>
      </w:r>
      <w:r w:rsidR="00872F25">
        <w:rPr>
          <w:rFonts w:ascii="Times New Roman" w:hAnsi="Times New Roman" w:cs="Times New Roman"/>
          <w:lang w:val="sr-Cyrl-RS"/>
        </w:rPr>
        <w:t>С</w:t>
      </w:r>
      <w:r w:rsidR="00553C79" w:rsidRPr="00553C79">
        <w:rPr>
          <w:rFonts w:ascii="Times New Roman" w:hAnsi="Times New Roman" w:cs="Times New Roman"/>
          <w:lang w:val="sr-Cyrl-RS"/>
        </w:rPr>
        <w:t>екретаријат</w:t>
      </w:r>
      <w:r w:rsidRPr="00087D1A">
        <w:rPr>
          <w:rFonts w:ascii="Times New Roman" w:hAnsi="Times New Roman" w:cs="Times New Roman"/>
          <w:lang w:val="sr-Cyrl-RS"/>
        </w:rPr>
        <w:t xml:space="preserve"> за </w:t>
      </w:r>
      <w:r w:rsidR="002747ED">
        <w:rPr>
          <w:rFonts w:ascii="Times New Roman" w:hAnsi="Times New Roman" w:cs="Times New Roman"/>
          <w:lang w:val="sr-Cyrl-RS"/>
        </w:rPr>
        <w:t xml:space="preserve">послове </w:t>
      </w:r>
      <w:r w:rsidRPr="00087D1A">
        <w:rPr>
          <w:rFonts w:ascii="Times New Roman" w:hAnsi="Times New Roman" w:cs="Times New Roman"/>
          <w:lang w:val="sr-Cyrl-RS"/>
        </w:rPr>
        <w:t>јавн</w:t>
      </w:r>
      <w:r w:rsidR="002747ED">
        <w:rPr>
          <w:rFonts w:ascii="Times New Roman" w:hAnsi="Times New Roman" w:cs="Times New Roman"/>
          <w:lang w:val="sr-Cyrl-RS"/>
        </w:rPr>
        <w:t>их</w:t>
      </w:r>
      <w:r w:rsidRPr="00087D1A">
        <w:rPr>
          <w:rFonts w:ascii="Times New Roman" w:hAnsi="Times New Roman" w:cs="Times New Roman"/>
          <w:lang w:val="sr-Cyrl-RS"/>
        </w:rPr>
        <w:t xml:space="preserve"> набавк</w:t>
      </w:r>
      <w:r w:rsidR="002747ED">
        <w:rPr>
          <w:rFonts w:ascii="Times New Roman" w:hAnsi="Times New Roman" w:cs="Times New Roman"/>
          <w:lang w:val="sr-Cyrl-RS"/>
        </w:rPr>
        <w:t>и</w:t>
      </w:r>
      <w:r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Крагујевац</w:t>
      </w:r>
      <w:r w:rsidRPr="00087D1A">
        <w:rPr>
          <w:rFonts w:ascii="Times New Roman" w:hAnsi="Times New Roman" w:cs="Times New Roman"/>
          <w:lang w:val="sr-Cyrl-RS"/>
        </w:rPr>
        <w:t xml:space="preserve">, </w:t>
      </w:r>
      <w:r w:rsidR="00A601D7" w:rsidRPr="00087D1A">
        <w:rPr>
          <w:rFonts w:ascii="Times New Roman" w:hAnsi="Times New Roman" w:cs="Times New Roman"/>
          <w:lang w:val="sr-Cyrl-RS"/>
        </w:rPr>
        <w:t xml:space="preserve">Трг </w:t>
      </w:r>
      <w:r w:rsidR="001A2F7C">
        <w:rPr>
          <w:rFonts w:ascii="Times New Roman" w:hAnsi="Times New Roman" w:cs="Times New Roman"/>
          <w:lang w:val="sr-Cyrl-RS"/>
        </w:rPr>
        <w:t>с</w:t>
      </w:r>
      <w:r w:rsidR="00A601D7" w:rsidRPr="00087D1A">
        <w:rPr>
          <w:rFonts w:ascii="Times New Roman" w:hAnsi="Times New Roman" w:cs="Times New Roman"/>
          <w:lang w:val="sr-Cyrl-RS"/>
        </w:rPr>
        <w:t>лободе бр.</w:t>
      </w:r>
      <w:r w:rsidR="00A601D7" w:rsidRPr="00040B49">
        <w:rPr>
          <w:rFonts w:ascii="Times New Roman" w:hAnsi="Times New Roman" w:cs="Times New Roman"/>
          <w:lang w:val="sr-Cyrl-RS"/>
        </w:rPr>
        <w:t xml:space="preserve">3, </w:t>
      </w:r>
      <w:r w:rsidRPr="00040B49">
        <w:rPr>
          <w:rFonts w:ascii="Times New Roman" w:hAnsi="Times New Roman" w:cs="Times New Roman"/>
          <w:lang w:val="sr-Cyrl-RS"/>
        </w:rPr>
        <w:t xml:space="preserve">или е-mail: </w:t>
      </w:r>
      <w:hyperlink r:id="rId10" w:history="1">
        <w:r w:rsidR="00CD1ED9" w:rsidRPr="00224F0A">
          <w:rPr>
            <w:rStyle w:val="Hyperlink"/>
            <w:rFonts w:ascii="Times New Roman" w:hAnsi="Times New Roman" w:cs="Times New Roman"/>
          </w:rPr>
          <w:t>jppapoteke@kragujevac.ls.gov.rs</w:t>
        </w:r>
      </w:hyperlink>
      <w:r w:rsidRPr="00040B49">
        <w:rPr>
          <w:rFonts w:ascii="Times New Roman" w:hAnsi="Times New Roman" w:cs="Times New Roman"/>
          <w:lang w:val="sr-Cyrl-RS"/>
        </w:rPr>
        <w:t xml:space="preserve"> са</w:t>
      </w:r>
      <w:r w:rsidRPr="00087D1A">
        <w:rPr>
          <w:rFonts w:ascii="Times New Roman" w:hAnsi="Times New Roman" w:cs="Times New Roman"/>
          <w:lang w:val="sr-Cyrl-RS"/>
        </w:rPr>
        <w:t xml:space="preserve"> назнаком: „Захтев за преузимање конкурсне документације у поступку давања концесије (шифра јавног </w:t>
      </w:r>
      <w:r w:rsidR="00CD1ED9">
        <w:rPr>
          <w:rFonts w:ascii="Times New Roman" w:hAnsi="Times New Roman" w:cs="Times New Roman"/>
          <w:lang w:val="sr-Cyrl-RS"/>
        </w:rPr>
        <w:t>позива</w:t>
      </w:r>
      <w:r w:rsidRPr="00040B49">
        <w:rPr>
          <w:rFonts w:ascii="Times New Roman" w:hAnsi="Times New Roman" w:cs="Times New Roman"/>
          <w:lang w:val="sr-Cyrl-RS"/>
        </w:rPr>
        <w:t>:</w:t>
      </w:r>
      <w:r w:rsidR="00CD1ED9">
        <w:rPr>
          <w:rFonts w:ascii="Times New Roman" w:hAnsi="Times New Roman" w:cs="Times New Roman"/>
        </w:rPr>
        <w:t xml:space="preserve"> </w:t>
      </w:r>
      <w:r w:rsidR="00CD1ED9" w:rsidRPr="00200E1F">
        <w:rPr>
          <w:rFonts w:ascii="Times New Roman" w:hAnsi="Times New Roman" w:cs="Times New Roman"/>
        </w:rPr>
        <w:t>01/25</w:t>
      </w:r>
      <w:r w:rsidRPr="00040B49">
        <w:rPr>
          <w:rFonts w:ascii="Times New Roman" w:hAnsi="Times New Roman" w:cs="Times New Roman"/>
          <w:lang w:val="sr-Cyrl-RS"/>
        </w:rPr>
        <w:t>)“</w:t>
      </w:r>
      <w:r w:rsidR="00B42BD5" w:rsidRPr="00040B49">
        <w:rPr>
          <w:rFonts w:ascii="Times New Roman" w:hAnsi="Times New Roman" w:cs="Times New Roman"/>
          <w:lang w:val="sr-Cyrl-RS"/>
        </w:rPr>
        <w:t xml:space="preserve"> потенцијални</w:t>
      </w:r>
      <w:r w:rsidR="00B42BD5" w:rsidRPr="00087D1A">
        <w:rPr>
          <w:rFonts w:ascii="Times New Roman" w:hAnsi="Times New Roman" w:cs="Times New Roman"/>
          <w:lang w:val="sr-Cyrl-RS"/>
        </w:rPr>
        <w:t xml:space="preserve"> Понуђач стиче права на преузимање конкур</w:t>
      </w:r>
      <w:r w:rsidR="00FF6A04" w:rsidRPr="00087D1A">
        <w:rPr>
          <w:rFonts w:ascii="Times New Roman" w:hAnsi="Times New Roman" w:cs="Times New Roman"/>
          <w:lang w:val="sr-Cyrl-RS"/>
        </w:rPr>
        <w:t xml:space="preserve">сне </w:t>
      </w:r>
      <w:r w:rsidR="00B42BD5" w:rsidRPr="00087D1A">
        <w:rPr>
          <w:rFonts w:ascii="Times New Roman" w:hAnsi="Times New Roman" w:cs="Times New Roman"/>
          <w:lang w:val="sr-Cyrl-RS"/>
        </w:rPr>
        <w:t>документације</w:t>
      </w:r>
      <w:r w:rsidRPr="00087D1A">
        <w:rPr>
          <w:rFonts w:ascii="Times New Roman" w:hAnsi="Times New Roman" w:cs="Times New Roman"/>
          <w:lang w:val="sr-Cyrl-RS"/>
        </w:rPr>
        <w:t>. У захтеву је неопходно навести на који начин заинтересовано лице жели да му Конкурсна документација и њени прилози буду достављени (поштом, лично преузимање или путем електронске поште). Уз захтев је неопходно приложити и потписан Уговор о чувању тајне и поверљивих података у два оригинална примерка и извод из регистра надлежног органа, не старији од 30 дана из ког се виде подаци о законском заступнику уколико је исти потписник уговора. Уколико је уговор потписало лице које није законски заступник неопходно је доставити и овлашћење или пуномоћ за то лице</w:t>
      </w:r>
      <w:r w:rsidR="00A601D7" w:rsidRPr="00087D1A">
        <w:rPr>
          <w:rFonts w:ascii="Times New Roman" w:hAnsi="Times New Roman" w:cs="Times New Roman"/>
          <w:lang w:val="sr-Cyrl-RS"/>
        </w:rPr>
        <w:t xml:space="preserve">, оверено код </w:t>
      </w:r>
      <w:r w:rsidR="00872F25">
        <w:rPr>
          <w:rFonts w:ascii="Times New Roman" w:hAnsi="Times New Roman" w:cs="Times New Roman"/>
          <w:lang w:val="sr-Cyrl-RS"/>
        </w:rPr>
        <w:t>Јавног бележник</w:t>
      </w:r>
      <w:r w:rsidR="00A601D7" w:rsidRPr="00087D1A">
        <w:rPr>
          <w:rFonts w:ascii="Times New Roman" w:hAnsi="Times New Roman" w:cs="Times New Roman"/>
          <w:lang w:val="sr-Cyrl-RS"/>
        </w:rPr>
        <w:t>а</w:t>
      </w:r>
      <w:r w:rsidRPr="00087D1A">
        <w:rPr>
          <w:rFonts w:ascii="Times New Roman" w:hAnsi="Times New Roman" w:cs="Times New Roman"/>
          <w:lang w:val="sr-Cyrl-RS"/>
        </w:rPr>
        <w:t xml:space="preserve">. Уколико је оригинал докумената на страном језику, уз оригинал је неопходно доставити и превод на српски језик оверен од стране овлашћеног судског тумача. </w:t>
      </w:r>
      <w:r w:rsidRPr="00CD1ED9">
        <w:rPr>
          <w:rFonts w:ascii="Times New Roman" w:hAnsi="Times New Roman" w:cs="Times New Roman"/>
          <w:color w:val="auto"/>
          <w:lang w:val="sr-Cyrl-RS"/>
        </w:rPr>
        <w:t xml:space="preserve">Нацрт Уговора о чувању тајне и поверљивих података може се преузети на интернет страници Концедента </w:t>
      </w:r>
      <w:hyperlink r:id="rId11" w:history="1">
        <w:r w:rsidR="0035196E" w:rsidRPr="00CD1ED9">
          <w:rPr>
            <w:rStyle w:val="Hyperlink"/>
            <w:rFonts w:ascii="Times New Roman" w:hAnsi="Times New Roman" w:cs="Times New Roman"/>
            <w:color w:val="auto"/>
            <w:lang w:val="sr-Cyrl-RS"/>
          </w:rPr>
          <w:t>https://kragujevac.ls.gov.rs/</w:t>
        </w:r>
      </w:hyperlink>
      <w:r w:rsidR="00CD1ED9">
        <w:rPr>
          <w:rStyle w:val="Hyperlink"/>
          <w:rFonts w:ascii="Times New Roman" w:hAnsi="Times New Roman" w:cs="Times New Roman"/>
          <w:color w:val="auto"/>
        </w:rPr>
        <w:t xml:space="preserve"> </w:t>
      </w:r>
      <w:r w:rsidR="0035196E" w:rsidRPr="004B7D4E">
        <w:rPr>
          <w:rFonts w:ascii="Times New Roman" w:hAnsi="Times New Roman" w:cs="Times New Roman"/>
          <w:color w:val="FF0000"/>
          <w:lang w:val="sr-Cyrl-RS"/>
        </w:rPr>
        <w:t xml:space="preserve"> </w:t>
      </w:r>
      <w:r w:rsidRPr="00087D1A">
        <w:rPr>
          <w:rFonts w:ascii="Times New Roman" w:hAnsi="Times New Roman" w:cs="Times New Roman"/>
          <w:lang w:val="sr-Cyrl-RS"/>
        </w:rPr>
        <w:t xml:space="preserve">Концедент ће заинтересованом лицу доставити Конкурсну документацију најкасније у року од </w:t>
      </w:r>
      <w:r w:rsidR="0035196E">
        <w:rPr>
          <w:rFonts w:ascii="Times New Roman" w:hAnsi="Times New Roman" w:cs="Times New Roman"/>
          <w:lang w:val="sr-Cyrl-RS"/>
        </w:rPr>
        <w:t>5 (</w:t>
      </w:r>
      <w:r w:rsidR="00B42BD5" w:rsidRPr="00087D1A">
        <w:rPr>
          <w:rFonts w:ascii="Times New Roman" w:hAnsi="Times New Roman" w:cs="Times New Roman"/>
          <w:lang w:val="sr-Cyrl-RS"/>
        </w:rPr>
        <w:t>пет</w:t>
      </w:r>
      <w:r w:rsidR="0035196E">
        <w:rPr>
          <w:rFonts w:ascii="Times New Roman" w:hAnsi="Times New Roman" w:cs="Times New Roman"/>
          <w:lang w:val="sr-Cyrl-RS"/>
        </w:rPr>
        <w:t>)</w:t>
      </w:r>
      <w:r w:rsidR="00B42BD5" w:rsidRPr="00087D1A">
        <w:rPr>
          <w:rFonts w:ascii="Times New Roman" w:hAnsi="Times New Roman" w:cs="Times New Roman"/>
          <w:lang w:val="sr-Cyrl-RS"/>
        </w:rPr>
        <w:t xml:space="preserve"> радних</w:t>
      </w:r>
      <w:r w:rsidRPr="00087D1A">
        <w:rPr>
          <w:rFonts w:ascii="Times New Roman" w:hAnsi="Times New Roman" w:cs="Times New Roman"/>
          <w:lang w:val="sr-Cyrl-RS"/>
        </w:rPr>
        <w:t xml:space="preserve"> дана од дана пријема комплетираног захтева.</w:t>
      </w:r>
    </w:p>
    <w:p w14:paraId="794F8801" w14:textId="77777777" w:rsidR="0035196E" w:rsidRDefault="0035196E" w:rsidP="005A4622">
      <w:pPr>
        <w:spacing w:line="240" w:lineRule="exact"/>
        <w:rPr>
          <w:rFonts w:ascii="Times New Roman" w:hAnsi="Times New Roman" w:cs="Times New Roman"/>
          <w:highlight w:val="yellow"/>
          <w:lang w:val="sr-Cyrl-RS"/>
        </w:rPr>
      </w:pPr>
    </w:p>
    <w:p w14:paraId="351457D5" w14:textId="680D9115" w:rsidR="00A45306" w:rsidRPr="00CD1ED9" w:rsidRDefault="00A45306" w:rsidP="00EB5DF6">
      <w:pPr>
        <w:spacing w:line="240" w:lineRule="exact"/>
        <w:jc w:val="both"/>
        <w:rPr>
          <w:rFonts w:ascii="Times New Roman" w:hAnsi="Times New Roman" w:cs="Times New Roman"/>
          <w:color w:val="FF0000"/>
          <w:lang w:val="sr-Cyrl-RS"/>
        </w:rPr>
      </w:pPr>
    </w:p>
    <w:sectPr w:rsidR="00A45306" w:rsidRPr="00CD1ED9" w:rsidSect="00817465">
      <w:headerReference w:type="default" r:id="rId12"/>
      <w:footerReference w:type="default" r:id="rId13"/>
      <w:pgSz w:w="11907" w:h="16839" w:code="9"/>
      <w:pgMar w:top="1440" w:right="1440" w:bottom="1440" w:left="144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C883A" w14:textId="77777777" w:rsidR="002A52EF" w:rsidRDefault="002A52EF" w:rsidP="00A95D01">
      <w:r>
        <w:separator/>
      </w:r>
    </w:p>
  </w:endnote>
  <w:endnote w:type="continuationSeparator" w:id="0">
    <w:p w14:paraId="05323D8B" w14:textId="77777777" w:rsidR="002A52EF" w:rsidRDefault="002A52EF" w:rsidP="00A9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616063"/>
      <w:docPartObj>
        <w:docPartGallery w:val="Page Numbers (Bottom of Page)"/>
        <w:docPartUnique/>
      </w:docPartObj>
    </w:sdtPr>
    <w:sdtEndPr>
      <w:rPr>
        <w:rFonts w:ascii="Times New Roman" w:hAnsi="Times New Roman" w:cs="Times New Roman"/>
        <w:noProof/>
      </w:rPr>
    </w:sdtEndPr>
    <w:sdtContent>
      <w:p w14:paraId="73F10491" w14:textId="42E97F68" w:rsidR="000033E7" w:rsidRPr="005A4622" w:rsidRDefault="000033E7">
        <w:pPr>
          <w:pStyle w:val="Footer"/>
          <w:jc w:val="right"/>
          <w:rPr>
            <w:rFonts w:ascii="Times New Roman" w:hAnsi="Times New Roman" w:cs="Times New Roman"/>
          </w:rPr>
        </w:pPr>
        <w:r w:rsidRPr="005A4622">
          <w:rPr>
            <w:rFonts w:ascii="Times New Roman" w:hAnsi="Times New Roman" w:cs="Times New Roman"/>
          </w:rPr>
          <w:fldChar w:fldCharType="begin"/>
        </w:r>
        <w:r w:rsidRPr="005A4622">
          <w:rPr>
            <w:rFonts w:ascii="Times New Roman" w:hAnsi="Times New Roman" w:cs="Times New Roman"/>
          </w:rPr>
          <w:instrText xml:space="preserve"> PAGE   \* MERGEFORMAT </w:instrText>
        </w:r>
        <w:r w:rsidRPr="005A4622">
          <w:rPr>
            <w:rFonts w:ascii="Times New Roman" w:hAnsi="Times New Roman" w:cs="Times New Roman"/>
          </w:rPr>
          <w:fldChar w:fldCharType="separate"/>
        </w:r>
        <w:r w:rsidR="00B52F40">
          <w:rPr>
            <w:rFonts w:ascii="Times New Roman" w:hAnsi="Times New Roman" w:cs="Times New Roman"/>
            <w:noProof/>
          </w:rPr>
          <w:t>2</w:t>
        </w:r>
        <w:r w:rsidRPr="005A4622">
          <w:rPr>
            <w:rFonts w:ascii="Times New Roman" w:hAnsi="Times New Roman" w:cs="Times New Roman"/>
            <w:noProof/>
          </w:rPr>
          <w:fldChar w:fldCharType="end"/>
        </w:r>
      </w:p>
    </w:sdtContent>
  </w:sdt>
  <w:p w14:paraId="7EC613E0" w14:textId="77777777" w:rsidR="000033E7" w:rsidRDefault="0000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12876" w14:textId="77777777" w:rsidR="002A52EF" w:rsidRDefault="002A52EF" w:rsidP="00A95D01">
      <w:r>
        <w:separator/>
      </w:r>
    </w:p>
  </w:footnote>
  <w:footnote w:type="continuationSeparator" w:id="0">
    <w:p w14:paraId="22CA77EA" w14:textId="77777777" w:rsidR="002A52EF" w:rsidRDefault="002A52EF" w:rsidP="00A95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5172D" w14:textId="39257524" w:rsidR="000033E7" w:rsidRPr="005A4622" w:rsidRDefault="000033E7">
    <w:pPr>
      <w:pStyle w:val="Header"/>
      <w:jc w:val="right"/>
      <w:rPr>
        <w:rFonts w:ascii="Times New Roman" w:hAnsi="Times New Roman" w:cs="Times New Roman"/>
      </w:rPr>
    </w:pPr>
  </w:p>
  <w:p w14:paraId="61EE08E1" w14:textId="77777777" w:rsidR="000033E7" w:rsidRDefault="000033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F4EBE"/>
    <w:multiLevelType w:val="hybridMultilevel"/>
    <w:tmpl w:val="2958652C"/>
    <w:lvl w:ilvl="0" w:tplc="D1B8F58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5F2D7E"/>
    <w:multiLevelType w:val="hybridMultilevel"/>
    <w:tmpl w:val="EBAEFAA4"/>
    <w:lvl w:ilvl="0" w:tplc="027ED2C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83951"/>
    <w:multiLevelType w:val="hybridMultilevel"/>
    <w:tmpl w:val="0C9E83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5020D5"/>
    <w:multiLevelType w:val="hybridMultilevel"/>
    <w:tmpl w:val="929CCF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156E4864"/>
    <w:multiLevelType w:val="multilevel"/>
    <w:tmpl w:val="D33896F0"/>
    <w:lvl w:ilvl="0">
      <w:start w:val="1"/>
      <w:numFmt w:val="decimal"/>
      <w:pStyle w:val="Heading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B19510F"/>
    <w:multiLevelType w:val="hybridMultilevel"/>
    <w:tmpl w:val="FAA429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75B79B0"/>
    <w:multiLevelType w:val="hybridMultilevel"/>
    <w:tmpl w:val="B0123590"/>
    <w:lvl w:ilvl="0" w:tplc="5906A4F2">
      <w:start w:val="1"/>
      <w:numFmt w:val="decimal"/>
      <w:lvlText w:val="%1."/>
      <w:lvlJc w:val="left"/>
      <w:pPr>
        <w:ind w:left="108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9A72BE"/>
    <w:multiLevelType w:val="hybridMultilevel"/>
    <w:tmpl w:val="04A8EC44"/>
    <w:lvl w:ilvl="0" w:tplc="7C64AA3A">
      <w:start w:val="1"/>
      <w:numFmt w:val="decimal"/>
      <w:lvlText w:val="%1."/>
      <w:lvlJc w:val="left"/>
      <w:pPr>
        <w:ind w:left="720" w:hanging="360"/>
      </w:pPr>
      <w:rPr>
        <w:sz w:val="28"/>
        <w:szCs w:val="28"/>
      </w:rPr>
    </w:lvl>
    <w:lvl w:ilvl="1" w:tplc="FE8024FE">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D2C1B01"/>
    <w:multiLevelType w:val="hybridMultilevel"/>
    <w:tmpl w:val="FB2C934A"/>
    <w:lvl w:ilvl="0" w:tplc="3D320DD0">
      <w:start w:val="1"/>
      <w:numFmt w:val="decimal"/>
      <w:pStyle w:val="Heading1"/>
      <w:lvlText w:val="1.%1.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30C07C2E"/>
    <w:multiLevelType w:val="hybridMultilevel"/>
    <w:tmpl w:val="959612B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33435FE9"/>
    <w:multiLevelType w:val="multilevel"/>
    <w:tmpl w:val="85D2474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1719E4"/>
    <w:multiLevelType w:val="hybridMultilevel"/>
    <w:tmpl w:val="90D8395A"/>
    <w:lvl w:ilvl="0" w:tplc="D16CB5B8">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6377AAD"/>
    <w:multiLevelType w:val="hybridMultilevel"/>
    <w:tmpl w:val="06BCD29A"/>
    <w:lvl w:ilvl="0" w:tplc="241A000F">
      <w:start w:val="1"/>
      <w:numFmt w:val="decimal"/>
      <w:lvlText w:val="%1."/>
      <w:lvlJc w:val="left"/>
      <w:pPr>
        <w:ind w:left="1338" w:hanging="360"/>
      </w:pPr>
    </w:lvl>
    <w:lvl w:ilvl="1" w:tplc="241A0019" w:tentative="1">
      <w:start w:val="1"/>
      <w:numFmt w:val="lowerLetter"/>
      <w:lvlText w:val="%2."/>
      <w:lvlJc w:val="left"/>
      <w:pPr>
        <w:ind w:left="2058" w:hanging="360"/>
      </w:pPr>
    </w:lvl>
    <w:lvl w:ilvl="2" w:tplc="241A001B" w:tentative="1">
      <w:start w:val="1"/>
      <w:numFmt w:val="lowerRoman"/>
      <w:lvlText w:val="%3."/>
      <w:lvlJc w:val="right"/>
      <w:pPr>
        <w:ind w:left="2778" w:hanging="180"/>
      </w:pPr>
    </w:lvl>
    <w:lvl w:ilvl="3" w:tplc="241A000F" w:tentative="1">
      <w:start w:val="1"/>
      <w:numFmt w:val="decimal"/>
      <w:lvlText w:val="%4."/>
      <w:lvlJc w:val="left"/>
      <w:pPr>
        <w:ind w:left="3498" w:hanging="360"/>
      </w:pPr>
    </w:lvl>
    <w:lvl w:ilvl="4" w:tplc="241A0019" w:tentative="1">
      <w:start w:val="1"/>
      <w:numFmt w:val="lowerLetter"/>
      <w:lvlText w:val="%5."/>
      <w:lvlJc w:val="left"/>
      <w:pPr>
        <w:ind w:left="4218" w:hanging="360"/>
      </w:pPr>
    </w:lvl>
    <w:lvl w:ilvl="5" w:tplc="241A001B" w:tentative="1">
      <w:start w:val="1"/>
      <w:numFmt w:val="lowerRoman"/>
      <w:lvlText w:val="%6."/>
      <w:lvlJc w:val="right"/>
      <w:pPr>
        <w:ind w:left="4938" w:hanging="180"/>
      </w:pPr>
    </w:lvl>
    <w:lvl w:ilvl="6" w:tplc="241A000F" w:tentative="1">
      <w:start w:val="1"/>
      <w:numFmt w:val="decimal"/>
      <w:lvlText w:val="%7."/>
      <w:lvlJc w:val="left"/>
      <w:pPr>
        <w:ind w:left="5658" w:hanging="360"/>
      </w:pPr>
    </w:lvl>
    <w:lvl w:ilvl="7" w:tplc="241A0019" w:tentative="1">
      <w:start w:val="1"/>
      <w:numFmt w:val="lowerLetter"/>
      <w:lvlText w:val="%8."/>
      <w:lvlJc w:val="left"/>
      <w:pPr>
        <w:ind w:left="6378" w:hanging="360"/>
      </w:pPr>
    </w:lvl>
    <w:lvl w:ilvl="8" w:tplc="241A001B" w:tentative="1">
      <w:start w:val="1"/>
      <w:numFmt w:val="lowerRoman"/>
      <w:lvlText w:val="%9."/>
      <w:lvlJc w:val="right"/>
      <w:pPr>
        <w:ind w:left="7098" w:hanging="180"/>
      </w:pPr>
    </w:lvl>
  </w:abstractNum>
  <w:abstractNum w:abstractNumId="13">
    <w:nsid w:val="498403BC"/>
    <w:multiLevelType w:val="hybridMultilevel"/>
    <w:tmpl w:val="051C6A9A"/>
    <w:lvl w:ilvl="0" w:tplc="241A000F">
      <w:start w:val="1"/>
      <w:numFmt w:val="decimal"/>
      <w:lvlText w:val="%1."/>
      <w:lvlJc w:val="left"/>
      <w:pPr>
        <w:ind w:left="1338" w:hanging="360"/>
      </w:pPr>
    </w:lvl>
    <w:lvl w:ilvl="1" w:tplc="241A0019" w:tentative="1">
      <w:start w:val="1"/>
      <w:numFmt w:val="lowerLetter"/>
      <w:lvlText w:val="%2."/>
      <w:lvlJc w:val="left"/>
      <w:pPr>
        <w:ind w:left="2058" w:hanging="360"/>
      </w:pPr>
    </w:lvl>
    <w:lvl w:ilvl="2" w:tplc="241A001B" w:tentative="1">
      <w:start w:val="1"/>
      <w:numFmt w:val="lowerRoman"/>
      <w:lvlText w:val="%3."/>
      <w:lvlJc w:val="right"/>
      <w:pPr>
        <w:ind w:left="2778" w:hanging="180"/>
      </w:pPr>
    </w:lvl>
    <w:lvl w:ilvl="3" w:tplc="241A000F" w:tentative="1">
      <w:start w:val="1"/>
      <w:numFmt w:val="decimal"/>
      <w:lvlText w:val="%4."/>
      <w:lvlJc w:val="left"/>
      <w:pPr>
        <w:ind w:left="3498" w:hanging="360"/>
      </w:pPr>
    </w:lvl>
    <w:lvl w:ilvl="4" w:tplc="241A0019" w:tentative="1">
      <w:start w:val="1"/>
      <w:numFmt w:val="lowerLetter"/>
      <w:lvlText w:val="%5."/>
      <w:lvlJc w:val="left"/>
      <w:pPr>
        <w:ind w:left="4218" w:hanging="360"/>
      </w:pPr>
    </w:lvl>
    <w:lvl w:ilvl="5" w:tplc="241A001B" w:tentative="1">
      <w:start w:val="1"/>
      <w:numFmt w:val="lowerRoman"/>
      <w:lvlText w:val="%6."/>
      <w:lvlJc w:val="right"/>
      <w:pPr>
        <w:ind w:left="4938" w:hanging="180"/>
      </w:pPr>
    </w:lvl>
    <w:lvl w:ilvl="6" w:tplc="241A000F" w:tentative="1">
      <w:start w:val="1"/>
      <w:numFmt w:val="decimal"/>
      <w:lvlText w:val="%7."/>
      <w:lvlJc w:val="left"/>
      <w:pPr>
        <w:ind w:left="5658" w:hanging="360"/>
      </w:pPr>
    </w:lvl>
    <w:lvl w:ilvl="7" w:tplc="241A0019" w:tentative="1">
      <w:start w:val="1"/>
      <w:numFmt w:val="lowerLetter"/>
      <w:lvlText w:val="%8."/>
      <w:lvlJc w:val="left"/>
      <w:pPr>
        <w:ind w:left="6378" w:hanging="360"/>
      </w:pPr>
    </w:lvl>
    <w:lvl w:ilvl="8" w:tplc="241A001B" w:tentative="1">
      <w:start w:val="1"/>
      <w:numFmt w:val="lowerRoman"/>
      <w:lvlText w:val="%9."/>
      <w:lvlJc w:val="right"/>
      <w:pPr>
        <w:ind w:left="7098" w:hanging="180"/>
      </w:pPr>
    </w:lvl>
  </w:abstractNum>
  <w:abstractNum w:abstractNumId="14">
    <w:nsid w:val="522B790D"/>
    <w:multiLevelType w:val="hybridMultilevel"/>
    <w:tmpl w:val="2772C67C"/>
    <w:lvl w:ilvl="0" w:tplc="A1442D04">
      <w:start w:val="1"/>
      <w:numFmt w:val="decimal"/>
      <w:lvlText w:val="1.%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nsid w:val="52BE1512"/>
    <w:multiLevelType w:val="hybridMultilevel"/>
    <w:tmpl w:val="2BACF41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7E81F91"/>
    <w:multiLevelType w:val="multilevel"/>
    <w:tmpl w:val="27AC3CBC"/>
    <w:lvl w:ilvl="0">
      <w:start w:val="1"/>
      <w:numFmt w:val="decimal"/>
      <w:lvlText w:val="%1)"/>
      <w:lvlJc w:val="left"/>
      <w:rPr>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BD0A16"/>
    <w:multiLevelType w:val="hybridMultilevel"/>
    <w:tmpl w:val="0694CE54"/>
    <w:lvl w:ilvl="0" w:tplc="D16CB5B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1275B2"/>
    <w:multiLevelType w:val="hybridMultilevel"/>
    <w:tmpl w:val="05F8759E"/>
    <w:lvl w:ilvl="0" w:tplc="C9A8D6A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681027F"/>
    <w:multiLevelType w:val="hybridMultilevel"/>
    <w:tmpl w:val="E1EA486E"/>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8"/>
  </w:num>
  <w:num w:numId="3">
    <w:abstractNumId w:val="8"/>
  </w:num>
  <w:num w:numId="4">
    <w:abstractNumId w:val="7"/>
  </w:num>
  <w:num w:numId="5">
    <w:abstractNumId w:val="7"/>
  </w:num>
  <w:num w:numId="6">
    <w:abstractNumId w:val="7"/>
  </w:num>
  <w:num w:numId="7">
    <w:abstractNumId w:val="4"/>
  </w:num>
  <w:num w:numId="8">
    <w:abstractNumId w:val="16"/>
  </w:num>
  <w:num w:numId="9">
    <w:abstractNumId w:val="10"/>
  </w:num>
  <w:num w:numId="10">
    <w:abstractNumId w:val="6"/>
  </w:num>
  <w:num w:numId="11">
    <w:abstractNumId w:val="15"/>
  </w:num>
  <w:num w:numId="12">
    <w:abstractNumId w:val="0"/>
  </w:num>
  <w:num w:numId="13">
    <w:abstractNumId w:val="1"/>
  </w:num>
  <w:num w:numId="14">
    <w:abstractNumId w:val="17"/>
  </w:num>
  <w:num w:numId="15">
    <w:abstractNumId w:val="11"/>
  </w:num>
  <w:num w:numId="16">
    <w:abstractNumId w:val="19"/>
  </w:num>
  <w:num w:numId="17">
    <w:abstractNumId w:val="5"/>
  </w:num>
  <w:num w:numId="18">
    <w:abstractNumId w:val="2"/>
  </w:num>
  <w:num w:numId="19">
    <w:abstractNumId w:val="12"/>
  </w:num>
  <w:num w:numId="20">
    <w:abstractNumId w:val="3"/>
  </w:num>
  <w:num w:numId="21">
    <w:abstractNumId w:val="9"/>
  </w:num>
  <w:num w:numId="22">
    <w:abstractNumId w:val="13"/>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074"/>
    <w:rsid w:val="000033E7"/>
    <w:rsid w:val="00027F3B"/>
    <w:rsid w:val="000367FD"/>
    <w:rsid w:val="000406A5"/>
    <w:rsid w:val="00040B49"/>
    <w:rsid w:val="0004583F"/>
    <w:rsid w:val="00075328"/>
    <w:rsid w:val="00087D1A"/>
    <w:rsid w:val="000A364F"/>
    <w:rsid w:val="000D22B2"/>
    <w:rsid w:val="000F5400"/>
    <w:rsid w:val="000F7217"/>
    <w:rsid w:val="00135074"/>
    <w:rsid w:val="001702CF"/>
    <w:rsid w:val="001717B9"/>
    <w:rsid w:val="00173629"/>
    <w:rsid w:val="0018050A"/>
    <w:rsid w:val="001A2F7C"/>
    <w:rsid w:val="001B1BD8"/>
    <w:rsid w:val="001C0C66"/>
    <w:rsid w:val="001C4457"/>
    <w:rsid w:val="001D2AE1"/>
    <w:rsid w:val="001E256E"/>
    <w:rsid w:val="001F29E9"/>
    <w:rsid w:val="001F7942"/>
    <w:rsid w:val="00200E1F"/>
    <w:rsid w:val="00207B0F"/>
    <w:rsid w:val="00207FAD"/>
    <w:rsid w:val="00212A50"/>
    <w:rsid w:val="002133B3"/>
    <w:rsid w:val="00214A30"/>
    <w:rsid w:val="002171D9"/>
    <w:rsid w:val="00217223"/>
    <w:rsid w:val="00224F0A"/>
    <w:rsid w:val="00227176"/>
    <w:rsid w:val="0023205A"/>
    <w:rsid w:val="0024665C"/>
    <w:rsid w:val="00250019"/>
    <w:rsid w:val="0025195D"/>
    <w:rsid w:val="00267B19"/>
    <w:rsid w:val="0027411E"/>
    <w:rsid w:val="002747ED"/>
    <w:rsid w:val="00281A9D"/>
    <w:rsid w:val="00282C7C"/>
    <w:rsid w:val="00283950"/>
    <w:rsid w:val="002859C2"/>
    <w:rsid w:val="002A52EF"/>
    <w:rsid w:val="002C56B3"/>
    <w:rsid w:val="002E4BB2"/>
    <w:rsid w:val="00330854"/>
    <w:rsid w:val="00335CAB"/>
    <w:rsid w:val="003379A8"/>
    <w:rsid w:val="00341441"/>
    <w:rsid w:val="0035196E"/>
    <w:rsid w:val="00353B5B"/>
    <w:rsid w:val="00354F46"/>
    <w:rsid w:val="00370102"/>
    <w:rsid w:val="003B7364"/>
    <w:rsid w:val="003C1E1E"/>
    <w:rsid w:val="003C30AE"/>
    <w:rsid w:val="003C7154"/>
    <w:rsid w:val="0040277D"/>
    <w:rsid w:val="004052E0"/>
    <w:rsid w:val="0041510C"/>
    <w:rsid w:val="00430C77"/>
    <w:rsid w:val="00437181"/>
    <w:rsid w:val="004372EE"/>
    <w:rsid w:val="00441D0B"/>
    <w:rsid w:val="0045081E"/>
    <w:rsid w:val="00470295"/>
    <w:rsid w:val="00475968"/>
    <w:rsid w:val="0048150E"/>
    <w:rsid w:val="00481772"/>
    <w:rsid w:val="004911DC"/>
    <w:rsid w:val="00495DF2"/>
    <w:rsid w:val="004A4D79"/>
    <w:rsid w:val="004B7D4E"/>
    <w:rsid w:val="004C4F47"/>
    <w:rsid w:val="004E63CB"/>
    <w:rsid w:val="004E6A2F"/>
    <w:rsid w:val="004F6E86"/>
    <w:rsid w:val="0050485A"/>
    <w:rsid w:val="00513A25"/>
    <w:rsid w:val="00516EC0"/>
    <w:rsid w:val="00533DDF"/>
    <w:rsid w:val="00550061"/>
    <w:rsid w:val="00550394"/>
    <w:rsid w:val="00553C79"/>
    <w:rsid w:val="00565973"/>
    <w:rsid w:val="00566E41"/>
    <w:rsid w:val="00582B53"/>
    <w:rsid w:val="00593565"/>
    <w:rsid w:val="005A4622"/>
    <w:rsid w:val="005C57D0"/>
    <w:rsid w:val="005D2176"/>
    <w:rsid w:val="005E4EA0"/>
    <w:rsid w:val="006204C7"/>
    <w:rsid w:val="0062069D"/>
    <w:rsid w:val="00652143"/>
    <w:rsid w:val="00661740"/>
    <w:rsid w:val="006835DD"/>
    <w:rsid w:val="006D170A"/>
    <w:rsid w:val="006E73E1"/>
    <w:rsid w:val="006E7779"/>
    <w:rsid w:val="007126FD"/>
    <w:rsid w:val="007129A5"/>
    <w:rsid w:val="00730F0C"/>
    <w:rsid w:val="00734614"/>
    <w:rsid w:val="00742104"/>
    <w:rsid w:val="00750DA2"/>
    <w:rsid w:val="00776F1E"/>
    <w:rsid w:val="00781211"/>
    <w:rsid w:val="00793ACD"/>
    <w:rsid w:val="00795A00"/>
    <w:rsid w:val="007A47E2"/>
    <w:rsid w:val="007B4AE1"/>
    <w:rsid w:val="007B7850"/>
    <w:rsid w:val="007C4049"/>
    <w:rsid w:val="007C7291"/>
    <w:rsid w:val="007D4AAF"/>
    <w:rsid w:val="007D77D6"/>
    <w:rsid w:val="007F231A"/>
    <w:rsid w:val="007F34BB"/>
    <w:rsid w:val="00802DE5"/>
    <w:rsid w:val="0080532C"/>
    <w:rsid w:val="00817465"/>
    <w:rsid w:val="00825EA1"/>
    <w:rsid w:val="008448D4"/>
    <w:rsid w:val="00872F25"/>
    <w:rsid w:val="00887E9A"/>
    <w:rsid w:val="008C56BB"/>
    <w:rsid w:val="008D2E07"/>
    <w:rsid w:val="008D59BC"/>
    <w:rsid w:val="008F769A"/>
    <w:rsid w:val="009145A1"/>
    <w:rsid w:val="009235CA"/>
    <w:rsid w:val="00941AF4"/>
    <w:rsid w:val="00941D7A"/>
    <w:rsid w:val="00976034"/>
    <w:rsid w:val="00987F40"/>
    <w:rsid w:val="009A46C6"/>
    <w:rsid w:val="009B23D5"/>
    <w:rsid w:val="009E5860"/>
    <w:rsid w:val="009E5DF5"/>
    <w:rsid w:val="009F2178"/>
    <w:rsid w:val="009F7DC6"/>
    <w:rsid w:val="00A12B86"/>
    <w:rsid w:val="00A17FD4"/>
    <w:rsid w:val="00A2031D"/>
    <w:rsid w:val="00A30F57"/>
    <w:rsid w:val="00A360F7"/>
    <w:rsid w:val="00A45306"/>
    <w:rsid w:val="00A601D7"/>
    <w:rsid w:val="00A65844"/>
    <w:rsid w:val="00A65A8E"/>
    <w:rsid w:val="00A9240D"/>
    <w:rsid w:val="00A95C5A"/>
    <w:rsid w:val="00A95D01"/>
    <w:rsid w:val="00AB2CBA"/>
    <w:rsid w:val="00AB6812"/>
    <w:rsid w:val="00AC3EA1"/>
    <w:rsid w:val="00AD1C67"/>
    <w:rsid w:val="00AE2B91"/>
    <w:rsid w:val="00AF0A35"/>
    <w:rsid w:val="00B04D6C"/>
    <w:rsid w:val="00B07480"/>
    <w:rsid w:val="00B12AFF"/>
    <w:rsid w:val="00B42BD5"/>
    <w:rsid w:val="00B4318A"/>
    <w:rsid w:val="00B52F40"/>
    <w:rsid w:val="00B53962"/>
    <w:rsid w:val="00B724E3"/>
    <w:rsid w:val="00B739E7"/>
    <w:rsid w:val="00B74B19"/>
    <w:rsid w:val="00B7598A"/>
    <w:rsid w:val="00B916DB"/>
    <w:rsid w:val="00B94C89"/>
    <w:rsid w:val="00BA29A2"/>
    <w:rsid w:val="00BB2544"/>
    <w:rsid w:val="00BC3BE1"/>
    <w:rsid w:val="00BC4FD8"/>
    <w:rsid w:val="00BD1217"/>
    <w:rsid w:val="00BD1248"/>
    <w:rsid w:val="00C01EB7"/>
    <w:rsid w:val="00C60895"/>
    <w:rsid w:val="00C613A2"/>
    <w:rsid w:val="00C6381F"/>
    <w:rsid w:val="00C80A61"/>
    <w:rsid w:val="00C80AA0"/>
    <w:rsid w:val="00C8116D"/>
    <w:rsid w:val="00C95F4E"/>
    <w:rsid w:val="00C97908"/>
    <w:rsid w:val="00CA6820"/>
    <w:rsid w:val="00CB3331"/>
    <w:rsid w:val="00CB4086"/>
    <w:rsid w:val="00CB5F46"/>
    <w:rsid w:val="00CC2016"/>
    <w:rsid w:val="00CD1ED9"/>
    <w:rsid w:val="00CD51F9"/>
    <w:rsid w:val="00CD6AAD"/>
    <w:rsid w:val="00CE2679"/>
    <w:rsid w:val="00CE2D19"/>
    <w:rsid w:val="00CF66AD"/>
    <w:rsid w:val="00CF7522"/>
    <w:rsid w:val="00D01F2B"/>
    <w:rsid w:val="00D1098A"/>
    <w:rsid w:val="00D1099E"/>
    <w:rsid w:val="00D204D8"/>
    <w:rsid w:val="00D20896"/>
    <w:rsid w:val="00D22C4C"/>
    <w:rsid w:val="00D23E9F"/>
    <w:rsid w:val="00D302E6"/>
    <w:rsid w:val="00D37E11"/>
    <w:rsid w:val="00D37F48"/>
    <w:rsid w:val="00D401ED"/>
    <w:rsid w:val="00D434E1"/>
    <w:rsid w:val="00D47381"/>
    <w:rsid w:val="00D60672"/>
    <w:rsid w:val="00D6158D"/>
    <w:rsid w:val="00D86041"/>
    <w:rsid w:val="00DB0291"/>
    <w:rsid w:val="00DB15F2"/>
    <w:rsid w:val="00DC093F"/>
    <w:rsid w:val="00DE69FE"/>
    <w:rsid w:val="00E009A8"/>
    <w:rsid w:val="00E12EDA"/>
    <w:rsid w:val="00E243AD"/>
    <w:rsid w:val="00E34C76"/>
    <w:rsid w:val="00E35CF5"/>
    <w:rsid w:val="00E6231E"/>
    <w:rsid w:val="00E66ED3"/>
    <w:rsid w:val="00E75725"/>
    <w:rsid w:val="00E75AF5"/>
    <w:rsid w:val="00E83C7C"/>
    <w:rsid w:val="00EA3F47"/>
    <w:rsid w:val="00EB5DF6"/>
    <w:rsid w:val="00EC01B2"/>
    <w:rsid w:val="00EC4C33"/>
    <w:rsid w:val="00ED4A7E"/>
    <w:rsid w:val="00EE3DD5"/>
    <w:rsid w:val="00EF5DEB"/>
    <w:rsid w:val="00F0215C"/>
    <w:rsid w:val="00F14A4D"/>
    <w:rsid w:val="00F15C80"/>
    <w:rsid w:val="00F219C2"/>
    <w:rsid w:val="00F22BAE"/>
    <w:rsid w:val="00F30F6F"/>
    <w:rsid w:val="00F35276"/>
    <w:rsid w:val="00F4039A"/>
    <w:rsid w:val="00F41F73"/>
    <w:rsid w:val="00F5516B"/>
    <w:rsid w:val="00F5689F"/>
    <w:rsid w:val="00F608BA"/>
    <w:rsid w:val="00F60A61"/>
    <w:rsid w:val="00F7236D"/>
    <w:rsid w:val="00F75522"/>
    <w:rsid w:val="00F900F5"/>
    <w:rsid w:val="00F93811"/>
    <w:rsid w:val="00FA7515"/>
    <w:rsid w:val="00FB1446"/>
    <w:rsid w:val="00FD4971"/>
    <w:rsid w:val="00FE31CC"/>
    <w:rsid w:val="00FF051B"/>
    <w:rsid w:val="00FF1FED"/>
    <w:rsid w:val="00FF4AAA"/>
    <w:rsid w:val="00FF6A0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7F6669"/>
  <w15:docId w15:val="{C26865B4-0AC2-451B-B453-05A7C28CB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074"/>
    <w:pPr>
      <w:widowControl w:val="0"/>
      <w:spacing w:after="0" w:line="240" w:lineRule="auto"/>
    </w:pPr>
    <w:rPr>
      <w:rFonts w:ascii="Arial Unicode MS" w:eastAsia="Arial Unicode MS" w:hAnsi="Arial Unicode MS" w:cs="Arial Unicode MS"/>
      <w:color w:val="000000"/>
      <w:kern w:val="0"/>
      <w:sz w:val="24"/>
      <w:szCs w:val="24"/>
      <w:lang w:val="en-US"/>
    </w:rPr>
  </w:style>
  <w:style w:type="paragraph" w:styleId="Heading1">
    <w:name w:val="heading 1"/>
    <w:basedOn w:val="Normal"/>
    <w:next w:val="Normal"/>
    <w:link w:val="Heading1Char"/>
    <w:autoRedefine/>
    <w:uiPriority w:val="9"/>
    <w:qFormat/>
    <w:rsid w:val="00A45306"/>
    <w:pPr>
      <w:keepNext/>
      <w:keepLines/>
      <w:numPr>
        <w:numId w:val="2"/>
      </w:numPr>
      <w:autoSpaceDE w:val="0"/>
      <w:autoSpaceDN w:val="0"/>
      <w:spacing w:before="120" w:after="120" w:line="360" w:lineRule="auto"/>
      <w:outlineLvl w:val="0"/>
    </w:pPr>
    <w:rPr>
      <w:rFonts w:ascii="Times New Roman" w:eastAsiaTheme="majorEastAsia" w:hAnsi="Times New Roman" w:cstheme="majorBidi"/>
      <w:b/>
      <w:sz w:val="28"/>
      <w:szCs w:val="32"/>
      <w14:ligatures w14:val="none"/>
    </w:rPr>
  </w:style>
  <w:style w:type="paragraph" w:styleId="Heading2">
    <w:name w:val="heading 2"/>
    <w:basedOn w:val="Normal"/>
    <w:link w:val="Heading2Char"/>
    <w:autoRedefine/>
    <w:uiPriority w:val="9"/>
    <w:unhideWhenUsed/>
    <w:qFormat/>
    <w:rsid w:val="00A45306"/>
    <w:pPr>
      <w:autoSpaceDE w:val="0"/>
      <w:autoSpaceDN w:val="0"/>
      <w:spacing w:line="360" w:lineRule="auto"/>
      <w:ind w:left="720" w:hanging="720"/>
      <w:jc w:val="both"/>
      <w:outlineLvl w:val="1"/>
    </w:pPr>
    <w:rPr>
      <w:rFonts w:ascii="Calibri Light" w:eastAsia="Calibri" w:hAnsi="Calibri Light" w:cs="Calibri"/>
      <w:b/>
      <w:bCs/>
      <w:szCs w:val="28"/>
      <w:lang w:val="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1Char"/>
    <w:autoRedefine/>
    <w:uiPriority w:val="9"/>
    <w:qFormat/>
    <w:rsid w:val="00A45306"/>
    <w:pPr>
      <w:keepNext/>
      <w:keepLines/>
      <w:numPr>
        <w:numId w:val="7"/>
      </w:numPr>
      <w:pBdr>
        <w:top w:val="nil"/>
        <w:left w:val="nil"/>
        <w:bottom w:val="nil"/>
        <w:right w:val="nil"/>
        <w:between w:val="nil"/>
        <w:bar w:val="nil"/>
      </w:pBdr>
      <w:spacing w:before="480" w:after="480" w:line="360" w:lineRule="auto"/>
      <w:ind w:hanging="360"/>
      <w:jc w:val="both"/>
      <w:outlineLvl w:val="0"/>
    </w:pPr>
    <w:rPr>
      <w:rFonts w:asciiTheme="majorHAnsi" w:eastAsia="Times New Roman" w:hAnsiTheme="majorHAnsi" w:cs="Times New Roman"/>
      <w:b/>
      <w:bCs/>
      <w:color w:val="000000" w:themeColor="text1"/>
      <w:sz w:val="20"/>
      <w:szCs w:val="28"/>
      <w14:ligatures w14:val="none"/>
    </w:rPr>
  </w:style>
  <w:style w:type="character" w:customStyle="1" w:styleId="Heading11Char">
    <w:name w:val="Heading 11 Char"/>
    <w:basedOn w:val="DefaultParagraphFont"/>
    <w:link w:val="Heading11"/>
    <w:uiPriority w:val="9"/>
    <w:rsid w:val="00A45306"/>
    <w:rPr>
      <w:rFonts w:asciiTheme="majorHAnsi" w:eastAsia="Times New Roman" w:hAnsiTheme="majorHAnsi" w:cs="Times New Roman"/>
      <w:b/>
      <w:bCs/>
      <w:color w:val="000000" w:themeColor="text1"/>
      <w:kern w:val="0"/>
      <w:sz w:val="20"/>
      <w:szCs w:val="28"/>
      <w:lang w:val="en-US"/>
      <w14:ligatures w14:val="none"/>
    </w:rPr>
  </w:style>
  <w:style w:type="character" w:customStyle="1" w:styleId="Heading1Char">
    <w:name w:val="Heading 1 Char"/>
    <w:basedOn w:val="DefaultParagraphFont"/>
    <w:link w:val="Heading1"/>
    <w:uiPriority w:val="9"/>
    <w:rsid w:val="00A45306"/>
    <w:rPr>
      <w:rFonts w:ascii="Times New Roman" w:eastAsiaTheme="majorEastAsia" w:hAnsi="Times New Roman" w:cstheme="majorBidi"/>
      <w:b/>
      <w:kern w:val="0"/>
      <w:sz w:val="28"/>
      <w:szCs w:val="32"/>
      <w:lang w:val="en-US"/>
      <w14:ligatures w14:val="none"/>
    </w:rPr>
  </w:style>
  <w:style w:type="character" w:customStyle="1" w:styleId="Heading2Char">
    <w:name w:val="Heading 2 Char"/>
    <w:basedOn w:val="DefaultParagraphFont"/>
    <w:link w:val="Heading2"/>
    <w:uiPriority w:val="9"/>
    <w:rsid w:val="00A45306"/>
    <w:rPr>
      <w:rFonts w:ascii="Calibri Light" w:eastAsia="Calibri" w:hAnsi="Calibri Light" w:cs="Calibri"/>
      <w:b/>
      <w:bCs/>
      <w:kern w:val="0"/>
      <w:szCs w:val="28"/>
      <w:lang w:val="sr-Cyrl-RS"/>
      <w14:ligatures w14:val="none"/>
    </w:rPr>
  </w:style>
  <w:style w:type="character" w:styleId="Hyperlink">
    <w:name w:val="Hyperlink"/>
    <w:basedOn w:val="DefaultParagraphFont"/>
    <w:rsid w:val="00135074"/>
    <w:rPr>
      <w:color w:val="0066CC"/>
      <w:u w:val="single"/>
    </w:rPr>
  </w:style>
  <w:style w:type="character" w:customStyle="1" w:styleId="Bodytext3">
    <w:name w:val="Body text (3)_"/>
    <w:basedOn w:val="DefaultParagraphFont"/>
    <w:link w:val="Bodytext30"/>
    <w:rsid w:val="00135074"/>
    <w:rPr>
      <w:rFonts w:ascii="Times New Roman" w:eastAsia="Times New Roman" w:hAnsi="Times New Roman" w:cs="Times New Roman"/>
      <w:b/>
      <w:bCs/>
      <w:shd w:val="clear" w:color="auto" w:fill="FFFFFF"/>
    </w:rPr>
  </w:style>
  <w:style w:type="character" w:customStyle="1" w:styleId="Bodytext4">
    <w:name w:val="Body text (4)_"/>
    <w:basedOn w:val="DefaultParagraphFont"/>
    <w:link w:val="Bodytext40"/>
    <w:rsid w:val="00135074"/>
    <w:rPr>
      <w:rFonts w:ascii="Times New Roman" w:eastAsia="Times New Roman" w:hAnsi="Times New Roman" w:cs="Times New Roman"/>
      <w:b/>
      <w:bCs/>
      <w:i/>
      <w:iCs/>
      <w:shd w:val="clear" w:color="auto" w:fill="FFFFFF"/>
    </w:rPr>
  </w:style>
  <w:style w:type="character" w:customStyle="1" w:styleId="Bodytext2">
    <w:name w:val="Body text (2)"/>
    <w:basedOn w:val="DefaultParagraphFont"/>
    <w:rsid w:val="00135074"/>
    <w:rPr>
      <w:rFonts w:ascii="Times New Roman" w:eastAsia="Times New Roman" w:hAnsi="Times New Roman" w:cs="Times New Roman"/>
      <w:b w:val="0"/>
      <w:bCs w:val="0"/>
      <w:i w:val="0"/>
      <w:iCs w:val="0"/>
      <w:smallCaps w:val="0"/>
      <w:strike w:val="0"/>
      <w:color w:val="000000"/>
      <w:spacing w:val="0"/>
      <w:w w:val="100"/>
      <w:position w:val="0"/>
      <w:sz w:val="24"/>
      <w:szCs w:val="24"/>
      <w:u w:val="single"/>
    </w:rPr>
  </w:style>
  <w:style w:type="character" w:customStyle="1" w:styleId="Heading10">
    <w:name w:val="Heading #1_"/>
    <w:basedOn w:val="DefaultParagraphFont"/>
    <w:link w:val="Heading12"/>
    <w:rsid w:val="00135074"/>
    <w:rPr>
      <w:rFonts w:ascii="Times New Roman" w:eastAsia="Times New Roman" w:hAnsi="Times New Roman" w:cs="Times New Roman"/>
      <w:b/>
      <w:bCs/>
      <w:shd w:val="clear" w:color="auto" w:fill="FFFFFF"/>
    </w:rPr>
  </w:style>
  <w:style w:type="character" w:customStyle="1" w:styleId="Bodytext2Italic">
    <w:name w:val="Body text (2) + Italic"/>
    <w:basedOn w:val="DefaultParagraphFont"/>
    <w:rsid w:val="00135074"/>
    <w:rPr>
      <w:rFonts w:ascii="Times New Roman" w:eastAsia="Times New Roman" w:hAnsi="Times New Roman" w:cs="Times New Roman"/>
      <w:b w:val="0"/>
      <w:bCs w:val="0"/>
      <w:i/>
      <w:iCs/>
      <w:smallCaps w:val="0"/>
      <w:strike w:val="0"/>
      <w:color w:val="000000"/>
      <w:spacing w:val="0"/>
      <w:w w:val="100"/>
      <w:position w:val="0"/>
      <w:sz w:val="24"/>
      <w:szCs w:val="24"/>
      <w:u w:val="none"/>
    </w:rPr>
  </w:style>
  <w:style w:type="character" w:customStyle="1" w:styleId="Heading120">
    <w:name w:val="Heading #1 (2)_"/>
    <w:basedOn w:val="DefaultParagraphFont"/>
    <w:link w:val="Heading121"/>
    <w:rsid w:val="00135074"/>
    <w:rPr>
      <w:rFonts w:ascii="Times New Roman" w:eastAsia="Times New Roman" w:hAnsi="Times New Roman" w:cs="Times New Roman"/>
      <w:shd w:val="clear" w:color="auto" w:fill="FFFFFF"/>
    </w:rPr>
  </w:style>
  <w:style w:type="character" w:customStyle="1" w:styleId="Bodytext5">
    <w:name w:val="Body text (5)"/>
    <w:basedOn w:val="DefaultParagraphFont"/>
    <w:rsid w:val="00135074"/>
    <w:rPr>
      <w:rFonts w:ascii="Times New Roman" w:eastAsia="Times New Roman" w:hAnsi="Times New Roman" w:cs="Times New Roman"/>
      <w:b w:val="0"/>
      <w:bCs w:val="0"/>
      <w:i/>
      <w:iCs/>
      <w:smallCaps w:val="0"/>
      <w:strike w:val="0"/>
      <w:color w:val="000000"/>
      <w:spacing w:val="0"/>
      <w:w w:val="100"/>
      <w:position w:val="0"/>
      <w:sz w:val="24"/>
      <w:szCs w:val="24"/>
      <w:u w:val="single"/>
    </w:rPr>
  </w:style>
  <w:style w:type="paragraph" w:customStyle="1" w:styleId="Bodytext30">
    <w:name w:val="Body text (3)"/>
    <w:basedOn w:val="Normal"/>
    <w:link w:val="Bodytext3"/>
    <w:rsid w:val="00135074"/>
    <w:pPr>
      <w:shd w:val="clear" w:color="auto" w:fill="FFFFFF"/>
      <w:spacing w:before="240" w:after="240" w:line="274" w:lineRule="exact"/>
      <w:jc w:val="center"/>
    </w:pPr>
    <w:rPr>
      <w:rFonts w:ascii="Times New Roman" w:eastAsia="Times New Roman" w:hAnsi="Times New Roman" w:cs="Times New Roman"/>
      <w:b/>
      <w:bCs/>
      <w:color w:val="auto"/>
      <w:kern w:val="2"/>
      <w:sz w:val="22"/>
      <w:szCs w:val="22"/>
      <w:lang w:val="sr-Latn-RS"/>
    </w:rPr>
  </w:style>
  <w:style w:type="paragraph" w:customStyle="1" w:styleId="Bodytext40">
    <w:name w:val="Body text (4)"/>
    <w:basedOn w:val="Normal"/>
    <w:link w:val="Bodytext4"/>
    <w:rsid w:val="00135074"/>
    <w:pPr>
      <w:shd w:val="clear" w:color="auto" w:fill="FFFFFF"/>
      <w:spacing w:before="240" w:after="360" w:line="0" w:lineRule="atLeast"/>
      <w:jc w:val="center"/>
    </w:pPr>
    <w:rPr>
      <w:rFonts w:ascii="Times New Roman" w:eastAsia="Times New Roman" w:hAnsi="Times New Roman" w:cs="Times New Roman"/>
      <w:b/>
      <w:bCs/>
      <w:i/>
      <w:iCs/>
      <w:color w:val="auto"/>
      <w:kern w:val="2"/>
      <w:sz w:val="22"/>
      <w:szCs w:val="22"/>
      <w:lang w:val="sr-Latn-RS"/>
    </w:rPr>
  </w:style>
  <w:style w:type="paragraph" w:customStyle="1" w:styleId="Heading12">
    <w:name w:val="Heading #1"/>
    <w:basedOn w:val="Normal"/>
    <w:link w:val="Heading10"/>
    <w:rsid w:val="00135074"/>
    <w:pPr>
      <w:shd w:val="clear" w:color="auto" w:fill="FFFFFF"/>
      <w:spacing w:before="240" w:line="274" w:lineRule="exact"/>
      <w:jc w:val="both"/>
      <w:outlineLvl w:val="0"/>
    </w:pPr>
    <w:rPr>
      <w:rFonts w:ascii="Times New Roman" w:eastAsia="Times New Roman" w:hAnsi="Times New Roman" w:cs="Times New Roman"/>
      <w:b/>
      <w:bCs/>
      <w:color w:val="auto"/>
      <w:kern w:val="2"/>
      <w:sz w:val="22"/>
      <w:szCs w:val="22"/>
      <w:lang w:val="sr-Latn-RS"/>
    </w:rPr>
  </w:style>
  <w:style w:type="paragraph" w:customStyle="1" w:styleId="Heading121">
    <w:name w:val="Heading #1 (2)"/>
    <w:basedOn w:val="Normal"/>
    <w:link w:val="Heading120"/>
    <w:rsid w:val="00135074"/>
    <w:pPr>
      <w:shd w:val="clear" w:color="auto" w:fill="FFFFFF"/>
      <w:spacing w:before="540" w:after="360" w:line="0" w:lineRule="atLeast"/>
      <w:jc w:val="center"/>
      <w:outlineLvl w:val="0"/>
    </w:pPr>
    <w:rPr>
      <w:rFonts w:ascii="Times New Roman" w:eastAsia="Times New Roman" w:hAnsi="Times New Roman" w:cs="Times New Roman"/>
      <w:color w:val="auto"/>
      <w:kern w:val="2"/>
      <w:sz w:val="22"/>
      <w:szCs w:val="22"/>
      <w:lang w:val="sr-Latn-RS"/>
    </w:rPr>
  </w:style>
  <w:style w:type="paragraph" w:styleId="ListParagraph">
    <w:name w:val="List Paragraph"/>
    <w:basedOn w:val="Normal"/>
    <w:uiPriority w:val="34"/>
    <w:qFormat/>
    <w:rsid w:val="00135074"/>
    <w:pPr>
      <w:ind w:left="720"/>
      <w:contextualSpacing/>
    </w:pPr>
  </w:style>
  <w:style w:type="character" w:customStyle="1" w:styleId="UnresolvedMention1">
    <w:name w:val="Unresolved Mention1"/>
    <w:basedOn w:val="DefaultParagraphFont"/>
    <w:uiPriority w:val="99"/>
    <w:semiHidden/>
    <w:unhideWhenUsed/>
    <w:rsid w:val="00AB6812"/>
    <w:rPr>
      <w:color w:val="605E5C"/>
      <w:shd w:val="clear" w:color="auto" w:fill="E1DFDD"/>
    </w:rPr>
  </w:style>
  <w:style w:type="character" w:styleId="CommentReference">
    <w:name w:val="annotation reference"/>
    <w:basedOn w:val="DefaultParagraphFont"/>
    <w:uiPriority w:val="99"/>
    <w:semiHidden/>
    <w:unhideWhenUsed/>
    <w:rsid w:val="00D20896"/>
    <w:rPr>
      <w:sz w:val="16"/>
      <w:szCs w:val="16"/>
    </w:rPr>
  </w:style>
  <w:style w:type="paragraph" w:styleId="CommentText">
    <w:name w:val="annotation text"/>
    <w:basedOn w:val="Normal"/>
    <w:link w:val="CommentTextChar"/>
    <w:uiPriority w:val="99"/>
    <w:unhideWhenUsed/>
    <w:rsid w:val="00D20896"/>
    <w:rPr>
      <w:sz w:val="20"/>
      <w:szCs w:val="20"/>
    </w:rPr>
  </w:style>
  <w:style w:type="character" w:customStyle="1" w:styleId="CommentTextChar">
    <w:name w:val="Comment Text Char"/>
    <w:basedOn w:val="DefaultParagraphFont"/>
    <w:link w:val="CommentText"/>
    <w:uiPriority w:val="99"/>
    <w:rsid w:val="00D20896"/>
    <w:rPr>
      <w:rFonts w:ascii="Arial Unicode MS" w:eastAsia="Arial Unicode MS" w:hAnsi="Arial Unicode MS" w:cs="Arial Unicode MS"/>
      <w:color w:val="000000"/>
      <w:kern w:val="0"/>
      <w:sz w:val="20"/>
      <w:szCs w:val="20"/>
      <w:lang w:val="en-US"/>
    </w:rPr>
  </w:style>
  <w:style w:type="paragraph" w:styleId="CommentSubject">
    <w:name w:val="annotation subject"/>
    <w:basedOn w:val="CommentText"/>
    <w:next w:val="CommentText"/>
    <w:link w:val="CommentSubjectChar"/>
    <w:uiPriority w:val="99"/>
    <w:semiHidden/>
    <w:unhideWhenUsed/>
    <w:rsid w:val="00D20896"/>
    <w:rPr>
      <w:b/>
      <w:bCs/>
    </w:rPr>
  </w:style>
  <w:style w:type="character" w:customStyle="1" w:styleId="CommentSubjectChar">
    <w:name w:val="Comment Subject Char"/>
    <w:basedOn w:val="CommentTextChar"/>
    <w:link w:val="CommentSubject"/>
    <w:uiPriority w:val="99"/>
    <w:semiHidden/>
    <w:rsid w:val="00D20896"/>
    <w:rPr>
      <w:rFonts w:ascii="Arial Unicode MS" w:eastAsia="Arial Unicode MS" w:hAnsi="Arial Unicode MS" w:cs="Arial Unicode MS"/>
      <w:b/>
      <w:bCs/>
      <w:color w:val="000000"/>
      <w:kern w:val="0"/>
      <w:sz w:val="20"/>
      <w:szCs w:val="20"/>
      <w:lang w:val="en-US"/>
    </w:rPr>
  </w:style>
  <w:style w:type="paragraph" w:styleId="Revision">
    <w:name w:val="Revision"/>
    <w:hidden/>
    <w:uiPriority w:val="99"/>
    <w:semiHidden/>
    <w:rsid w:val="00335CAB"/>
    <w:pPr>
      <w:spacing w:after="0" w:line="240" w:lineRule="auto"/>
    </w:pPr>
    <w:rPr>
      <w:rFonts w:ascii="Arial Unicode MS" w:eastAsia="Arial Unicode MS" w:hAnsi="Arial Unicode MS" w:cs="Arial Unicode MS"/>
      <w:color w:val="000000"/>
      <w:kern w:val="0"/>
      <w:sz w:val="24"/>
      <w:szCs w:val="24"/>
      <w:lang w:val="en-US"/>
    </w:rPr>
  </w:style>
  <w:style w:type="paragraph" w:styleId="Header">
    <w:name w:val="header"/>
    <w:basedOn w:val="Normal"/>
    <w:link w:val="HeaderChar"/>
    <w:uiPriority w:val="99"/>
    <w:unhideWhenUsed/>
    <w:rsid w:val="00A95D01"/>
    <w:pPr>
      <w:tabs>
        <w:tab w:val="center" w:pos="4536"/>
        <w:tab w:val="right" w:pos="9072"/>
      </w:tabs>
    </w:pPr>
  </w:style>
  <w:style w:type="character" w:customStyle="1" w:styleId="HeaderChar">
    <w:name w:val="Header Char"/>
    <w:basedOn w:val="DefaultParagraphFont"/>
    <w:link w:val="Header"/>
    <w:uiPriority w:val="99"/>
    <w:rsid w:val="00A95D01"/>
    <w:rPr>
      <w:rFonts w:ascii="Arial Unicode MS" w:eastAsia="Arial Unicode MS" w:hAnsi="Arial Unicode MS" w:cs="Arial Unicode MS"/>
      <w:color w:val="000000"/>
      <w:kern w:val="0"/>
      <w:sz w:val="24"/>
      <w:szCs w:val="24"/>
      <w:lang w:val="en-US"/>
    </w:rPr>
  </w:style>
  <w:style w:type="paragraph" w:styleId="Footer">
    <w:name w:val="footer"/>
    <w:basedOn w:val="Normal"/>
    <w:link w:val="FooterChar"/>
    <w:uiPriority w:val="99"/>
    <w:unhideWhenUsed/>
    <w:rsid w:val="00A95D01"/>
    <w:pPr>
      <w:tabs>
        <w:tab w:val="center" w:pos="4536"/>
        <w:tab w:val="right" w:pos="9072"/>
      </w:tabs>
    </w:pPr>
  </w:style>
  <w:style w:type="character" w:customStyle="1" w:styleId="FooterChar">
    <w:name w:val="Footer Char"/>
    <w:basedOn w:val="DefaultParagraphFont"/>
    <w:link w:val="Footer"/>
    <w:uiPriority w:val="99"/>
    <w:rsid w:val="00A95D01"/>
    <w:rPr>
      <w:rFonts w:ascii="Arial Unicode MS" w:eastAsia="Arial Unicode MS" w:hAnsi="Arial Unicode MS" w:cs="Arial Unicode MS"/>
      <w:color w:val="000000"/>
      <w:kern w:val="0"/>
      <w:sz w:val="24"/>
      <w:szCs w:val="24"/>
      <w:lang w:val="en-US"/>
    </w:rPr>
  </w:style>
  <w:style w:type="paragraph" w:styleId="BalloonText">
    <w:name w:val="Balloon Text"/>
    <w:basedOn w:val="Normal"/>
    <w:link w:val="BalloonTextChar"/>
    <w:uiPriority w:val="99"/>
    <w:semiHidden/>
    <w:unhideWhenUsed/>
    <w:rsid w:val="00087D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D1A"/>
    <w:rPr>
      <w:rFonts w:ascii="Segoe UI" w:eastAsia="Arial Unicode MS" w:hAnsi="Segoe UI" w:cs="Segoe UI"/>
      <w:color w:val="000000"/>
      <w:kern w:val="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agujevac.ls.gov.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ragujevac.ls.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ppapoteke@kragujevac.ls.gov.rs" TargetMode="External"/><Relationship Id="rId4" Type="http://schemas.openxmlformats.org/officeDocument/2006/relationships/settings" Target="settings.xml"/><Relationship Id="rId9" Type="http://schemas.openxmlformats.org/officeDocument/2006/relationships/hyperlink" Target="mailto:jppapoteke@kragujevac.ls.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20608-9B2B-4A6C-A40D-A2A6B7666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12</Pages>
  <Words>4562</Words>
  <Characters>26010</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Stipanovic</dc:creator>
  <cp:keywords/>
  <dc:description/>
  <cp:lastModifiedBy>Jasmina Konatar</cp:lastModifiedBy>
  <cp:revision>13</cp:revision>
  <cp:lastPrinted>2024-03-05T10:54:00Z</cp:lastPrinted>
  <dcterms:created xsi:type="dcterms:W3CDTF">2024-12-26T14:44:00Z</dcterms:created>
  <dcterms:modified xsi:type="dcterms:W3CDTF">2025-02-04T15:40:00Z</dcterms:modified>
</cp:coreProperties>
</file>